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0091B156" w:rsidR="00093F58" w:rsidRDefault="005C0846" w:rsidP="00142909">
      <w:pPr>
        <w:tabs>
          <w:tab w:val="right" w:pos="9630"/>
        </w:tabs>
        <w:spacing w:after="0"/>
        <w:jc w:val="both"/>
        <w:rPr>
          <w:color w:val="000000"/>
          <w:lang w:val="en-US"/>
        </w:rPr>
      </w:pPr>
      <w:bookmarkStart w:id="0" w:name="_Hlk525903026"/>
      <w:bookmarkStart w:id="1" w:name="_Hlk506565237"/>
      <w:r w:rsidRPr="005C0846">
        <w:rPr>
          <w:rFonts w:ascii="Arial" w:hAnsi="Arial" w:cs="Arial"/>
          <w:b/>
          <w:color w:val="000000"/>
          <w:sz w:val="24"/>
        </w:rPr>
        <w:t xml:space="preserve">3GPP TSG RAN WG1 </w:t>
      </w:r>
      <w:r w:rsidR="00531DD4" w:rsidRPr="00531DD4">
        <w:rPr>
          <w:rFonts w:ascii="Arial" w:hAnsi="Arial" w:cs="Arial"/>
          <w:b/>
          <w:color w:val="000000"/>
          <w:sz w:val="24"/>
        </w:rPr>
        <w:t>Meeting Ad-Hoc Meeting 1901</w:t>
      </w:r>
      <w:r w:rsidR="00093F58">
        <w:rPr>
          <w:rFonts w:ascii="Arial" w:hAnsi="Arial" w:cs="Arial"/>
          <w:b/>
          <w:color w:val="000000"/>
          <w:sz w:val="24"/>
        </w:rPr>
        <w:tab/>
      </w:r>
      <w:r w:rsidR="000A4B2F" w:rsidRPr="000A4B2F">
        <w:rPr>
          <w:rFonts w:ascii="Arial" w:hAnsi="Arial" w:cs="Arial"/>
          <w:b/>
          <w:color w:val="000000"/>
          <w:sz w:val="24"/>
        </w:rPr>
        <w:t>R1-1901425</w:t>
      </w:r>
    </w:p>
    <w:p w14:paraId="79B00BCB" w14:textId="7D0D5AFC" w:rsidR="00093F58" w:rsidRDefault="00531DD4" w:rsidP="00142909">
      <w:pPr>
        <w:jc w:val="both"/>
        <w:rPr>
          <w:rFonts w:ascii="Arial" w:hAnsi="Arial" w:cs="Arial"/>
          <w:b/>
          <w:sz w:val="24"/>
          <w:szCs w:val="24"/>
        </w:rPr>
      </w:pPr>
      <w:r w:rsidRPr="00531DD4">
        <w:rPr>
          <w:rFonts w:ascii="Arial" w:hAnsi="Arial" w:cs="Arial"/>
          <w:b/>
          <w:sz w:val="24"/>
          <w:szCs w:val="24"/>
        </w:rPr>
        <w:t xml:space="preserve">Taipei, Taiwan, 21st – 25th </w:t>
      </w:r>
      <w:proofErr w:type="gramStart"/>
      <w:r w:rsidRPr="00531DD4">
        <w:rPr>
          <w:rFonts w:ascii="Arial" w:hAnsi="Arial" w:cs="Arial"/>
          <w:b/>
          <w:sz w:val="24"/>
          <w:szCs w:val="24"/>
        </w:rPr>
        <w:t>January,</w:t>
      </w:r>
      <w:proofErr w:type="gramEnd"/>
      <w:r w:rsidRPr="00531DD4">
        <w:rPr>
          <w:rFonts w:ascii="Arial" w:hAnsi="Arial" w:cs="Arial"/>
          <w:b/>
          <w:sz w:val="24"/>
          <w:szCs w:val="24"/>
        </w:rPr>
        <w:t xml:space="preserve"> 2019</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46EAEF86"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w:t>
      </w:r>
      <w:r w:rsidR="004A5F6F">
        <w:rPr>
          <w:rFonts w:ascii="Arial" w:hAnsi="Arial"/>
          <w:color w:val="000000"/>
          <w:sz w:val="24"/>
        </w:rPr>
        <w:t>5</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5C7CBF98"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0D19F6">
        <w:rPr>
          <w:rFonts w:ascii="Arial" w:hAnsi="Arial"/>
          <w:sz w:val="22"/>
        </w:rPr>
        <w:t xml:space="preserve">Updated </w:t>
      </w:r>
      <w:r w:rsidR="0062150B" w:rsidRPr="00712213">
        <w:rPr>
          <w:rFonts w:ascii="Arial" w:hAnsi="Arial"/>
          <w:sz w:val="24"/>
        </w:rPr>
        <w:t>Summary of Coexistence Aspects in NR-V2X (AI 7.2.4.5)</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200659B8" w14:textId="4CD4973A" w:rsidR="004A5F6F" w:rsidRDefault="004A5F6F" w:rsidP="00142909">
      <w:pPr>
        <w:jc w:val="both"/>
        <w:rPr>
          <w:lang w:val="en-US"/>
        </w:rPr>
      </w:pPr>
      <w:r>
        <w:rPr>
          <w:lang w:val="en-US"/>
        </w:rPr>
        <w:t xml:space="preserve">This document provides a summary of the issues pertaining to the coexistence aspects (AI 7.2.4.5) of NR V2X. The summary is based on views expressed by companies in the respective contributions shown in References section. </w:t>
      </w:r>
    </w:p>
    <w:p w14:paraId="3B4CCC1D" w14:textId="0857C82D" w:rsidR="00754FDE" w:rsidRDefault="00A20762" w:rsidP="00142909">
      <w:pPr>
        <w:pStyle w:val="Heading1"/>
        <w:numPr>
          <w:ilvl w:val="0"/>
          <w:numId w:val="1"/>
        </w:numPr>
        <w:jc w:val="both"/>
        <w:rPr>
          <w:rFonts w:cs="Arial"/>
          <w:lang w:eastAsia="zh-CN"/>
        </w:rPr>
      </w:pPr>
      <w:r>
        <w:rPr>
          <w:rFonts w:cs="Arial"/>
          <w:lang w:eastAsia="zh-CN"/>
        </w:rPr>
        <w:t>Coexistence Issues</w:t>
      </w:r>
    </w:p>
    <w:p w14:paraId="2E7ECB31" w14:textId="2C9F11C4" w:rsidR="00694A70" w:rsidRDefault="00694A70" w:rsidP="00694A70">
      <w:r w:rsidRPr="00753C1F">
        <w:t xml:space="preserve">Companies also discussed </w:t>
      </w:r>
      <w:r>
        <w:t xml:space="preserve">the details of the TDM solutions on top of agreements in previous meetings including the information exchanges that may be needed to enable </w:t>
      </w:r>
      <w:r w:rsidRPr="00753C1F">
        <w:t xml:space="preserve">long term </w:t>
      </w:r>
      <w:r>
        <w:t>or</w:t>
      </w:r>
      <w:r w:rsidRPr="00753C1F">
        <w:t xml:space="preserve"> </w:t>
      </w:r>
      <w:proofErr w:type="gramStart"/>
      <w:r w:rsidRPr="00753C1F">
        <w:t>short term</w:t>
      </w:r>
      <w:proofErr w:type="gramEnd"/>
      <w:r w:rsidRPr="00753C1F">
        <w:t xml:space="preserve"> coordination between the two </w:t>
      </w:r>
      <w:r>
        <w:t>RAT implementation modules</w:t>
      </w:r>
      <w:r w:rsidRPr="00753C1F">
        <w:t>. It was considered that short term coordination required a lot of information exchanges between the modes but provided some benefits in managing the coexistence.</w:t>
      </w:r>
      <w:r>
        <w:t xml:space="preserve"> Issues regarding AGC, managing prioritization between services etc were raised.</w:t>
      </w:r>
      <w:r w:rsidRPr="00753C1F">
        <w:t xml:space="preserve"> </w:t>
      </w:r>
      <w:r>
        <w:t>L</w:t>
      </w:r>
      <w:r w:rsidRPr="00753C1F">
        <w:t>ong term coordination</w:t>
      </w:r>
      <w:r>
        <w:t xml:space="preserve"> </w:t>
      </w:r>
      <w:proofErr w:type="gramStart"/>
      <w:r>
        <w:t>was considered to be</w:t>
      </w:r>
      <w:proofErr w:type="gramEnd"/>
      <w:r>
        <w:t xml:space="preserve"> simpler for implementation but there are concerns on whether latency requirements would be impacted.</w:t>
      </w:r>
    </w:p>
    <w:p w14:paraId="6D796298" w14:textId="01CF3B3D" w:rsidR="00981C44" w:rsidRDefault="00981C44" w:rsidP="00981C44">
      <w:pPr>
        <w:pStyle w:val="Heading2"/>
        <w:rPr>
          <w:lang w:eastAsia="zh-CN"/>
        </w:rPr>
      </w:pPr>
      <w:r>
        <w:rPr>
          <w:lang w:eastAsia="zh-CN"/>
        </w:rPr>
        <w:t>Issue 1: TDM Solution for NR V2X Coexistence</w:t>
      </w:r>
    </w:p>
    <w:p w14:paraId="5145E074" w14:textId="2A7706F4" w:rsidR="00694A70" w:rsidRDefault="00981C44" w:rsidP="00694A70">
      <w:r>
        <w:t xml:space="preserve">Most contributions discussed the TDM solution for coexistence with differing levels of support. The specific details and options among many contributions overlap and an attempt has been made to capture all the different options below. </w:t>
      </w:r>
    </w:p>
    <w:p w14:paraId="33527A49" w14:textId="27E25426" w:rsidR="00A41AEC" w:rsidRDefault="00A41AEC" w:rsidP="00694A70">
      <w:r>
        <w:t>Based on a brief offline session some progress was made towards defining TDM solutions for potential inclusion in the TR. However, we ran out of time before consensus could be achieved on the wording of the agreement. The text below shows the status at the end of the offline discussion.</w:t>
      </w:r>
    </w:p>
    <w:p w14:paraId="30C2F412" w14:textId="5D5DE4CE" w:rsidR="00BB5810" w:rsidRDefault="00C66B0E" w:rsidP="00694A70">
      <w:r w:rsidRPr="00C66B0E">
        <w:rPr>
          <w:highlight w:val="cyan"/>
        </w:rPr>
        <w:t>Proposals for agreement</w:t>
      </w:r>
      <w:r w:rsidR="008122C9" w:rsidRPr="00C66B0E">
        <w:rPr>
          <w:highlight w:val="cyan"/>
        </w:rPr>
        <w:t>:</w:t>
      </w:r>
    </w:p>
    <w:p w14:paraId="25ED1A45" w14:textId="74313567" w:rsidR="0092482E" w:rsidRPr="0092482E" w:rsidRDefault="008122C9" w:rsidP="0092482E">
      <w:pPr>
        <w:pStyle w:val="ListParagraph"/>
        <w:numPr>
          <w:ilvl w:val="0"/>
          <w:numId w:val="33"/>
        </w:numPr>
        <w:rPr>
          <w:color w:val="000000" w:themeColor="text1"/>
        </w:rPr>
      </w:pPr>
      <w:r>
        <w:rPr>
          <w:color w:val="000000" w:themeColor="text1"/>
        </w:rPr>
        <w:t>For long term time scale TDM solutions for in-device coexistence between LTE and NR V2X:</w:t>
      </w:r>
    </w:p>
    <w:p w14:paraId="011B6798" w14:textId="4D6077B7" w:rsidR="008122C9" w:rsidRPr="004D5428" w:rsidRDefault="0092482E" w:rsidP="008122C9">
      <w:pPr>
        <w:pStyle w:val="ListParagraph"/>
        <w:numPr>
          <w:ilvl w:val="1"/>
          <w:numId w:val="36"/>
        </w:numPr>
        <w:rPr>
          <w:lang w:eastAsia="zh-CN"/>
        </w:rPr>
      </w:pPr>
      <w:r>
        <w:rPr>
          <w:color w:val="000000" w:themeColor="text1"/>
        </w:rPr>
        <w:t>For a UE with coexistence impact, n</w:t>
      </w:r>
      <w:r w:rsidR="008122C9">
        <w:rPr>
          <w:color w:val="000000" w:themeColor="text1"/>
        </w:rPr>
        <w:t>on-overlapping</w:t>
      </w:r>
      <w:r w:rsidR="008122C9">
        <w:rPr>
          <w:lang w:eastAsia="zh-CN"/>
        </w:rPr>
        <w:t xml:space="preserve"> </w:t>
      </w:r>
      <w:r w:rsidR="00BF6021">
        <w:rPr>
          <w:lang w:eastAsia="zh-CN"/>
        </w:rPr>
        <w:t xml:space="preserve">(in time domain) </w:t>
      </w:r>
      <w:r w:rsidR="008122C9">
        <w:rPr>
          <w:lang w:eastAsia="zh-CN"/>
        </w:rPr>
        <w:t>resource pools are (pre-)configured for NR V2X and LTE V2X sidelinks</w:t>
      </w:r>
    </w:p>
    <w:p w14:paraId="423149BC" w14:textId="15923083" w:rsidR="008122C9" w:rsidRDefault="008122C9" w:rsidP="008122C9">
      <w:pPr>
        <w:pStyle w:val="ListParagraph"/>
        <w:numPr>
          <w:ilvl w:val="2"/>
          <w:numId w:val="33"/>
        </w:numPr>
        <w:rPr>
          <w:lang w:eastAsia="zh-CN"/>
        </w:rPr>
      </w:pPr>
      <w:r>
        <w:t>No information is exchanged between LTE and NR sidelinks</w:t>
      </w:r>
      <w:r w:rsidR="00BF6021">
        <w:t xml:space="preserve"> within the UE</w:t>
      </w:r>
    </w:p>
    <w:p w14:paraId="0242DFA0" w14:textId="0FAFB7F6" w:rsidR="008122C9" w:rsidRDefault="00BF6021" w:rsidP="00BF6021">
      <w:pPr>
        <w:pStyle w:val="ListParagraph"/>
        <w:numPr>
          <w:ilvl w:val="0"/>
          <w:numId w:val="33"/>
        </w:numPr>
      </w:pPr>
      <w:r>
        <w:t xml:space="preserve">Long term time scale TDM solution is feasible </w:t>
      </w:r>
      <w:r w:rsidR="00C66B0E">
        <w:t>from</w:t>
      </w:r>
      <w:r>
        <w:t xml:space="preserve"> RAN1 point of view</w:t>
      </w:r>
    </w:p>
    <w:p w14:paraId="677B3095" w14:textId="5170281D" w:rsidR="00DB77FE" w:rsidRDefault="00DB77FE" w:rsidP="00DB77FE">
      <w:pPr>
        <w:pStyle w:val="ListParagraph"/>
        <w:numPr>
          <w:ilvl w:val="1"/>
          <w:numId w:val="33"/>
        </w:numPr>
      </w:pPr>
      <w:r>
        <w:t xml:space="preserve">Note: The </w:t>
      </w:r>
      <w:r w:rsidR="00C66B0E">
        <w:t xml:space="preserve">latency, </w:t>
      </w:r>
      <w:r>
        <w:t xml:space="preserve">reliability </w:t>
      </w:r>
      <w:r w:rsidR="00C66B0E">
        <w:t xml:space="preserve">and data rate </w:t>
      </w:r>
      <w:r>
        <w:t>requirements for some applications may not be met</w:t>
      </w:r>
    </w:p>
    <w:p w14:paraId="5173E809" w14:textId="692B7546" w:rsidR="00BF6021" w:rsidRDefault="00BF6021" w:rsidP="00BF6021">
      <w:pPr>
        <w:pStyle w:val="ListParagraph"/>
        <w:numPr>
          <w:ilvl w:val="1"/>
          <w:numId w:val="33"/>
        </w:numPr>
      </w:pPr>
      <w:r>
        <w:t>No additional modific</w:t>
      </w:r>
      <w:r w:rsidR="00DB77FE">
        <w:t xml:space="preserve">ations to LTE specifications are </w:t>
      </w:r>
      <w:r w:rsidR="00C66B0E">
        <w:t>needed</w:t>
      </w:r>
    </w:p>
    <w:p w14:paraId="665F4439" w14:textId="61972DBD" w:rsidR="00BF6021" w:rsidRDefault="00BF6021" w:rsidP="00BF6021"/>
    <w:p w14:paraId="7FC28426" w14:textId="56BFD366" w:rsidR="00BF6021" w:rsidRDefault="00BF6021" w:rsidP="00BF6021"/>
    <w:p w14:paraId="181DDB5B" w14:textId="4C74E9BB" w:rsidR="00C66B0E" w:rsidRDefault="00C66B0E" w:rsidP="00BF6021"/>
    <w:p w14:paraId="3C378333" w14:textId="38B11451" w:rsidR="00C66B0E" w:rsidRDefault="00C66B0E" w:rsidP="00BF6021"/>
    <w:p w14:paraId="7C654AA1" w14:textId="77777777" w:rsidR="00C66B0E" w:rsidRDefault="00C66B0E" w:rsidP="00BF6021"/>
    <w:p w14:paraId="2AAE57EE" w14:textId="641C76AE" w:rsidR="00BB5810" w:rsidRPr="000D19F6" w:rsidRDefault="00BB5810" w:rsidP="00BB5810">
      <w:pPr>
        <w:rPr>
          <w:highlight w:val="cyan"/>
        </w:rPr>
      </w:pPr>
      <w:r w:rsidRPr="000D19F6">
        <w:rPr>
          <w:highlight w:val="cyan"/>
        </w:rPr>
        <w:lastRenderedPageBreak/>
        <w:t>Proposals for offline agreement:</w:t>
      </w:r>
    </w:p>
    <w:p w14:paraId="3301ED98" w14:textId="36A82005" w:rsidR="006F78D4" w:rsidRDefault="006F78D4" w:rsidP="00BB5810">
      <w:r w:rsidRPr="00C276A8">
        <w:t xml:space="preserve">Assuming SPS scheduling </w:t>
      </w:r>
      <w:r>
        <w:t xml:space="preserve">(mode -3 or mode-4) </w:t>
      </w:r>
      <w:r w:rsidRPr="00C276A8">
        <w:t>for LTE V2X</w:t>
      </w:r>
      <w:r>
        <w:t>, f</w:t>
      </w:r>
      <w:r w:rsidRPr="008122C9">
        <w:t xml:space="preserve">or </w:t>
      </w:r>
      <w:r>
        <w:t>short time scale TDM solutions for in-device coexistence for V2X</w:t>
      </w:r>
      <w:r>
        <w:t>,</w:t>
      </w:r>
    </w:p>
    <w:p w14:paraId="7D0444BF" w14:textId="52D93067" w:rsidR="006F78D4" w:rsidRDefault="006F78D4" w:rsidP="006F78D4">
      <w:pPr>
        <w:pStyle w:val="ListParagraph"/>
        <w:numPr>
          <w:ilvl w:val="0"/>
          <w:numId w:val="33"/>
        </w:numPr>
        <w:rPr>
          <w:color w:val="000000"/>
        </w:rPr>
      </w:pPr>
      <w:r>
        <w:rPr>
          <w:color w:val="000000"/>
        </w:rPr>
        <w:t>For each occurrence of Tx/T</w:t>
      </w:r>
      <w:r w:rsidRPr="008122C9">
        <w:rPr>
          <w:color w:val="000000"/>
        </w:rPr>
        <w:t>x</w:t>
      </w:r>
      <w:r w:rsidR="00931867">
        <w:rPr>
          <w:color w:val="000000"/>
        </w:rPr>
        <w:t xml:space="preserve"> </w:t>
      </w:r>
      <w:r w:rsidRPr="008122C9">
        <w:rPr>
          <w:color w:val="000000"/>
        </w:rPr>
        <w:t xml:space="preserve">overlap, one RAT is prioritized over another </w:t>
      </w:r>
    </w:p>
    <w:p w14:paraId="27CE60C8" w14:textId="70FC4D93" w:rsidR="006F78D4" w:rsidRDefault="006F78D4" w:rsidP="006F78D4">
      <w:pPr>
        <w:pStyle w:val="ListParagraph"/>
        <w:numPr>
          <w:ilvl w:val="1"/>
          <w:numId w:val="33"/>
        </w:numPr>
        <w:rPr>
          <w:color w:val="000000"/>
        </w:rPr>
      </w:pPr>
      <w:r>
        <w:rPr>
          <w:color w:val="000000"/>
        </w:rPr>
        <w:t>This requires some information exchange between LTE and NR sidelinks</w:t>
      </w:r>
      <w:r w:rsidR="00DB5AD9">
        <w:rPr>
          <w:color w:val="000000"/>
        </w:rPr>
        <w:t xml:space="preserve"> within the UE</w:t>
      </w:r>
    </w:p>
    <w:p w14:paraId="1A38E230" w14:textId="5F4FC3D6" w:rsidR="00931867" w:rsidRPr="006F78D4" w:rsidRDefault="00931867" w:rsidP="006F78D4">
      <w:pPr>
        <w:pStyle w:val="ListParagraph"/>
        <w:numPr>
          <w:ilvl w:val="1"/>
          <w:numId w:val="33"/>
        </w:numPr>
        <w:rPr>
          <w:color w:val="000000"/>
        </w:rPr>
      </w:pPr>
      <w:r>
        <w:rPr>
          <w:color w:val="000000"/>
        </w:rPr>
        <w:t xml:space="preserve">FFS: </w:t>
      </w:r>
      <w:r w:rsidRPr="00931867">
        <w:rPr>
          <w:color w:val="000000"/>
        </w:rPr>
        <w:t>whether the information exchange between LTE and NR sidelinks can support this requirement</w:t>
      </w:r>
    </w:p>
    <w:p w14:paraId="33638E62" w14:textId="5D3E6180" w:rsidR="006F78D4" w:rsidRDefault="006F78D4" w:rsidP="006F78D4">
      <w:pPr>
        <w:pStyle w:val="ListParagraph"/>
        <w:numPr>
          <w:ilvl w:val="1"/>
          <w:numId w:val="33"/>
        </w:numPr>
        <w:rPr>
          <w:color w:val="000000"/>
        </w:rPr>
      </w:pPr>
      <w:r>
        <w:rPr>
          <w:color w:val="000000"/>
        </w:rPr>
        <w:t>FFS: if there is impact to RAN1 LTE specification with this agreement</w:t>
      </w:r>
    </w:p>
    <w:p w14:paraId="0E408BC3" w14:textId="75CCF8DE" w:rsidR="00DB5AD9" w:rsidRPr="00931867" w:rsidRDefault="00DB5AD9" w:rsidP="00931867">
      <w:pPr>
        <w:pStyle w:val="ListParagraph"/>
        <w:numPr>
          <w:ilvl w:val="1"/>
          <w:numId w:val="33"/>
        </w:numPr>
        <w:rPr>
          <w:color w:val="000000"/>
        </w:rPr>
      </w:pPr>
      <w:r>
        <w:rPr>
          <w:color w:val="000000"/>
        </w:rPr>
        <w:t>FFS: whether this solution can be up to UE implementation</w:t>
      </w:r>
    </w:p>
    <w:p w14:paraId="24040598" w14:textId="77777777" w:rsidR="00931867" w:rsidRDefault="00931867" w:rsidP="00931867">
      <w:pPr>
        <w:pStyle w:val="ListParagraph"/>
        <w:rPr>
          <w:color w:val="000000"/>
        </w:rPr>
      </w:pPr>
    </w:p>
    <w:p w14:paraId="0F374B49" w14:textId="7122B9EE" w:rsidR="006F78D4" w:rsidRDefault="006F78D4" w:rsidP="006F78D4">
      <w:pPr>
        <w:pStyle w:val="ListParagraph"/>
        <w:numPr>
          <w:ilvl w:val="0"/>
          <w:numId w:val="33"/>
        </w:numPr>
        <w:rPr>
          <w:color w:val="000000"/>
        </w:rPr>
      </w:pPr>
      <w:r w:rsidRPr="008122C9">
        <w:rPr>
          <w:color w:val="000000"/>
        </w:rPr>
        <w:t xml:space="preserve">For each occurrence of Tx/Rx overlap, one RAT is prioritized over another </w:t>
      </w:r>
    </w:p>
    <w:p w14:paraId="564E9977" w14:textId="77777777" w:rsidR="00931867" w:rsidRPr="006F78D4" w:rsidRDefault="00931867" w:rsidP="00931867">
      <w:pPr>
        <w:pStyle w:val="ListParagraph"/>
        <w:numPr>
          <w:ilvl w:val="1"/>
          <w:numId w:val="33"/>
        </w:numPr>
        <w:rPr>
          <w:color w:val="000000"/>
        </w:rPr>
      </w:pPr>
      <w:r>
        <w:rPr>
          <w:color w:val="000000"/>
        </w:rPr>
        <w:t>This requires some information exchange between LTE and NR sidelinks within the UE</w:t>
      </w:r>
    </w:p>
    <w:p w14:paraId="20625874" w14:textId="77777777" w:rsidR="00931867" w:rsidRDefault="00931867" w:rsidP="00931867">
      <w:pPr>
        <w:pStyle w:val="ListParagraph"/>
        <w:numPr>
          <w:ilvl w:val="1"/>
          <w:numId w:val="33"/>
        </w:numPr>
        <w:rPr>
          <w:color w:val="000000"/>
        </w:rPr>
      </w:pPr>
      <w:r>
        <w:rPr>
          <w:color w:val="000000"/>
        </w:rPr>
        <w:t>FFS: if there is impact to RAN1 LTE specification with this agreement</w:t>
      </w:r>
    </w:p>
    <w:p w14:paraId="77E81508" w14:textId="77777777" w:rsidR="00931867" w:rsidRPr="00931867" w:rsidRDefault="00931867" w:rsidP="00931867">
      <w:pPr>
        <w:pStyle w:val="ListParagraph"/>
        <w:numPr>
          <w:ilvl w:val="1"/>
          <w:numId w:val="33"/>
        </w:numPr>
        <w:rPr>
          <w:color w:val="000000"/>
        </w:rPr>
      </w:pPr>
      <w:r>
        <w:rPr>
          <w:color w:val="000000"/>
        </w:rPr>
        <w:t>FFS: whether this solution can be up to UE implementation</w:t>
      </w:r>
    </w:p>
    <w:p w14:paraId="0708FFC3" w14:textId="2D46CC67" w:rsidR="006F78D4" w:rsidRDefault="006F78D4" w:rsidP="00CC6FD3">
      <w:pPr>
        <w:pStyle w:val="ListParagraph"/>
        <w:numPr>
          <w:ilvl w:val="1"/>
          <w:numId w:val="33"/>
        </w:numPr>
      </w:pPr>
      <w:r w:rsidRPr="00931867">
        <w:rPr>
          <w:color w:val="000000"/>
        </w:rPr>
        <w:t>FFS: If determination of priority for Rx operation is feasible and</w:t>
      </w:r>
      <w:r w:rsidR="00931867" w:rsidRPr="00931867">
        <w:rPr>
          <w:color w:val="000000"/>
        </w:rPr>
        <w:t xml:space="preserve"> whether the information exchange between LTE and NR sidelinks can support this requirement</w:t>
      </w:r>
    </w:p>
    <w:p w14:paraId="7BF8C4B1" w14:textId="77777777" w:rsidR="000D19F6" w:rsidRDefault="000D19F6" w:rsidP="000D19F6">
      <w:pPr>
        <w:rPr>
          <w:highlight w:val="yellow"/>
        </w:rPr>
      </w:pPr>
    </w:p>
    <w:p w14:paraId="13F0755E" w14:textId="0C8596D9" w:rsidR="000D19F6" w:rsidRDefault="000D19F6" w:rsidP="000D19F6">
      <w:pPr>
        <w:rPr>
          <w:highlight w:val="yellow"/>
        </w:rPr>
      </w:pPr>
      <w:r w:rsidRPr="00DB673F">
        <w:rPr>
          <w:highlight w:val="yellow"/>
        </w:rPr>
        <w:t>Proposals</w:t>
      </w:r>
      <w:r>
        <w:rPr>
          <w:highlight w:val="yellow"/>
        </w:rPr>
        <w:t xml:space="preserve"> for offline agreement</w:t>
      </w:r>
      <w:r w:rsidRPr="00DB673F">
        <w:rPr>
          <w:highlight w:val="yellow"/>
        </w:rPr>
        <w:t>:</w:t>
      </w:r>
    </w:p>
    <w:p w14:paraId="0F746F10" w14:textId="7130CF8C" w:rsidR="000D19F6" w:rsidRDefault="000D19F6" w:rsidP="000D19F6">
      <w:r w:rsidRPr="00C276A8">
        <w:t xml:space="preserve">Assuming SPS scheduling </w:t>
      </w:r>
      <w:r>
        <w:t xml:space="preserve">(mode -3 or mode-4) </w:t>
      </w:r>
      <w:r w:rsidRPr="00C276A8">
        <w:t>for LTE V2X</w:t>
      </w:r>
      <w:r>
        <w:t xml:space="preserve">, </w:t>
      </w:r>
      <w:r>
        <w:t>short time scale TDM solution</w:t>
      </w:r>
      <w:r>
        <w:t xml:space="preserve"> for in-device coexistence for V2X</w:t>
      </w:r>
      <w:r>
        <w:t xml:space="preserve"> is feasible from RAN1 point of view if: </w:t>
      </w:r>
    </w:p>
    <w:p w14:paraId="49E7C9B5" w14:textId="43FEAE9E" w:rsidR="000D19F6" w:rsidRDefault="000D19F6" w:rsidP="000D19F6">
      <w:pPr>
        <w:pStyle w:val="ListParagraph"/>
        <w:numPr>
          <w:ilvl w:val="0"/>
          <w:numId w:val="36"/>
        </w:numPr>
      </w:pPr>
      <w:r>
        <w:t>Information exchange between LTE and NR sidelinks can occur in a short time scale</w:t>
      </w:r>
    </w:p>
    <w:p w14:paraId="1C7DB945" w14:textId="44F68A20" w:rsidR="000D19F6" w:rsidRDefault="00F318F2" w:rsidP="000D19F6">
      <w:pPr>
        <w:pStyle w:val="ListParagraph"/>
        <w:numPr>
          <w:ilvl w:val="0"/>
          <w:numId w:val="36"/>
        </w:numPr>
      </w:pPr>
      <w:r>
        <w:t xml:space="preserve">Priority of Rx operation can be determined </w:t>
      </w:r>
    </w:p>
    <w:p w14:paraId="7A5B198F" w14:textId="77777777" w:rsidR="000D19F6" w:rsidRDefault="000D19F6" w:rsidP="00BB5810"/>
    <w:p w14:paraId="4C1C7E14" w14:textId="6DBBA194" w:rsidR="006F78D4" w:rsidRDefault="000D19F6" w:rsidP="00BB5810">
      <w:pPr>
        <w:rPr>
          <w:highlight w:val="yellow"/>
        </w:rPr>
      </w:pPr>
      <w:r w:rsidRPr="00DB673F">
        <w:rPr>
          <w:highlight w:val="yellow"/>
        </w:rPr>
        <w:t>Proposals</w:t>
      </w:r>
      <w:r>
        <w:rPr>
          <w:highlight w:val="yellow"/>
        </w:rPr>
        <w:t xml:space="preserve"> for offline agreement</w:t>
      </w:r>
      <w:r w:rsidRPr="00DB673F">
        <w:rPr>
          <w:highlight w:val="yellow"/>
        </w:rPr>
        <w:t>:</w:t>
      </w:r>
    </w:p>
    <w:p w14:paraId="3A08BC47" w14:textId="5E9B5AFE" w:rsidR="00B359C7" w:rsidRDefault="00C276A8" w:rsidP="00C276A8">
      <w:r w:rsidRPr="00C276A8">
        <w:t>Assuming SPS scheduling for LTE V2X</w:t>
      </w:r>
      <w:r>
        <w:t>, f</w:t>
      </w:r>
      <w:r w:rsidR="008122C9" w:rsidRPr="008122C9">
        <w:t xml:space="preserve">or </w:t>
      </w:r>
      <w:r w:rsidR="008122C9">
        <w:t xml:space="preserve">short time scale TDM solutions for in-device coexistence for V2X operation between LTE </w:t>
      </w:r>
      <w:r w:rsidR="00B359C7">
        <w:t xml:space="preserve">and NR mode 1, </w:t>
      </w:r>
    </w:p>
    <w:p w14:paraId="65D0F227" w14:textId="58077A73" w:rsidR="00B359C7" w:rsidRDefault="00B359C7" w:rsidP="00B359C7">
      <w:pPr>
        <w:pStyle w:val="ListParagraph"/>
        <w:numPr>
          <w:ilvl w:val="0"/>
          <w:numId w:val="36"/>
        </w:numPr>
        <w:rPr>
          <w:rFonts w:eastAsiaTheme="minorEastAsia"/>
          <w:lang w:eastAsia="zh-CN"/>
        </w:rPr>
      </w:pPr>
      <w:r>
        <w:t>UE informs the network about potential coexistence issues</w:t>
      </w:r>
      <w:r w:rsidRPr="00DB11B8">
        <w:rPr>
          <w:rFonts w:eastAsiaTheme="minorEastAsia"/>
          <w:lang w:eastAsia="zh-CN"/>
        </w:rPr>
        <w:t xml:space="preserve"> (either bet</w:t>
      </w:r>
      <w:r>
        <w:rPr>
          <w:rFonts w:eastAsiaTheme="minorEastAsia"/>
          <w:lang w:eastAsia="zh-CN"/>
        </w:rPr>
        <w:t xml:space="preserve">ween different sidelinks or between </w:t>
      </w:r>
      <w:proofErr w:type="spellStart"/>
      <w:r>
        <w:rPr>
          <w:rFonts w:eastAsiaTheme="minorEastAsia"/>
          <w:lang w:eastAsia="zh-CN"/>
        </w:rPr>
        <w:t>Uu</w:t>
      </w:r>
      <w:proofErr w:type="spellEnd"/>
      <w:r>
        <w:rPr>
          <w:rFonts w:eastAsiaTheme="minorEastAsia"/>
          <w:lang w:eastAsia="zh-CN"/>
        </w:rPr>
        <w:t xml:space="preserve"> and sidelink)</w:t>
      </w:r>
    </w:p>
    <w:p w14:paraId="729BC978" w14:textId="5FEB7873" w:rsidR="00C276A8" w:rsidRPr="000D19F6" w:rsidRDefault="00B359C7" w:rsidP="000D19F6">
      <w:pPr>
        <w:pStyle w:val="ListParagraph"/>
        <w:numPr>
          <w:ilvl w:val="1"/>
          <w:numId w:val="36"/>
        </w:numPr>
        <w:rPr>
          <w:rFonts w:eastAsiaTheme="minorEastAsia"/>
          <w:lang w:eastAsia="zh-CN"/>
        </w:rPr>
      </w:pPr>
      <w:r>
        <w:t xml:space="preserve">FFS details of the </w:t>
      </w:r>
      <w:r w:rsidR="00C66B0E">
        <w:t>signalling</w:t>
      </w:r>
    </w:p>
    <w:p w14:paraId="6778BB40" w14:textId="77777777" w:rsidR="000D19F6" w:rsidRPr="000D19F6" w:rsidRDefault="000D19F6" w:rsidP="000D19F6">
      <w:pPr>
        <w:ind w:left="1080"/>
        <w:rPr>
          <w:rFonts w:eastAsiaTheme="minorEastAsia"/>
          <w:lang w:eastAsia="zh-CN"/>
        </w:rPr>
      </w:pPr>
    </w:p>
    <w:p w14:paraId="66F30764" w14:textId="1167DE4E" w:rsidR="00C276A8" w:rsidRPr="00C276A8" w:rsidRDefault="00C276A8" w:rsidP="00C276A8">
      <w:pPr>
        <w:rPr>
          <w:highlight w:val="yellow"/>
        </w:rPr>
      </w:pPr>
      <w:r w:rsidRPr="00DB673F">
        <w:rPr>
          <w:highlight w:val="yellow"/>
        </w:rPr>
        <w:t>Proposals</w:t>
      </w:r>
      <w:r>
        <w:rPr>
          <w:highlight w:val="yellow"/>
        </w:rPr>
        <w:t xml:space="preserve"> for offline agreement</w:t>
      </w:r>
      <w:r w:rsidRPr="00DB673F">
        <w:rPr>
          <w:highlight w:val="yellow"/>
        </w:rPr>
        <w:t>:</w:t>
      </w:r>
    </w:p>
    <w:p w14:paraId="7D6FFFE7" w14:textId="65196109" w:rsidR="00BB5810" w:rsidRPr="00C276A8" w:rsidRDefault="00C276A8" w:rsidP="00C276A8">
      <w:pPr>
        <w:rPr>
          <w:color w:val="000000"/>
        </w:rPr>
      </w:pPr>
      <w:r w:rsidRPr="00C276A8">
        <w:t>Assuming SPS scheduling for LTE V2X</w:t>
      </w:r>
      <w:r>
        <w:rPr>
          <w:color w:val="000000"/>
        </w:rPr>
        <w:t>, f</w:t>
      </w:r>
      <w:r w:rsidR="00BB5810" w:rsidRPr="00C276A8">
        <w:rPr>
          <w:color w:val="000000"/>
        </w:rPr>
        <w:t xml:space="preserve">or short time scale TDM solutions for in-device coexistence between </w:t>
      </w:r>
      <w:r>
        <w:t xml:space="preserve">LTE and </w:t>
      </w:r>
      <w:r w:rsidR="00BB5810" w:rsidRPr="00C276A8">
        <w:rPr>
          <w:color w:val="000000"/>
        </w:rPr>
        <w:t>NR V2X:</w:t>
      </w:r>
    </w:p>
    <w:p w14:paraId="70947EB1" w14:textId="469BBEC5" w:rsidR="002061AC" w:rsidRPr="002061AC" w:rsidRDefault="002061AC" w:rsidP="002061AC">
      <w:pPr>
        <w:pStyle w:val="ListParagraph"/>
        <w:numPr>
          <w:ilvl w:val="1"/>
          <w:numId w:val="33"/>
        </w:numPr>
        <w:rPr>
          <w:color w:val="000000" w:themeColor="text1"/>
        </w:rPr>
      </w:pPr>
      <w:r>
        <w:t xml:space="preserve">Types of information that can be </w:t>
      </w:r>
      <w:r w:rsidR="00694A70">
        <w:t xml:space="preserve">exchanged between </w:t>
      </w:r>
      <w:r>
        <w:t>LTE and NR V2X are:</w:t>
      </w:r>
      <w:r w:rsidR="00694A70" w:rsidRPr="00753C1F">
        <w:t xml:space="preserve"> </w:t>
      </w:r>
    </w:p>
    <w:p w14:paraId="4BD3C502" w14:textId="77777777" w:rsidR="002061AC" w:rsidRPr="002061AC" w:rsidRDefault="002061AC" w:rsidP="002061AC">
      <w:pPr>
        <w:pStyle w:val="ListParagraph"/>
        <w:numPr>
          <w:ilvl w:val="2"/>
          <w:numId w:val="33"/>
        </w:numPr>
        <w:rPr>
          <w:color w:val="000000" w:themeColor="text1"/>
        </w:rPr>
      </w:pPr>
      <w:r w:rsidRPr="00753C1F">
        <w:t>S</w:t>
      </w:r>
      <w:r>
        <w:t>idelink resource allocations</w:t>
      </w:r>
    </w:p>
    <w:p w14:paraId="6B44AF29" w14:textId="77777777" w:rsidR="002061AC" w:rsidRPr="002061AC" w:rsidRDefault="002061AC" w:rsidP="002061AC">
      <w:pPr>
        <w:pStyle w:val="ListParagraph"/>
        <w:numPr>
          <w:ilvl w:val="2"/>
          <w:numId w:val="33"/>
        </w:numPr>
        <w:rPr>
          <w:color w:val="000000" w:themeColor="text1"/>
        </w:rPr>
      </w:pPr>
      <w:r>
        <w:t>synchronization information</w:t>
      </w:r>
    </w:p>
    <w:p w14:paraId="4D0A146D" w14:textId="4D24E6CF" w:rsidR="00694A70" w:rsidRPr="002061AC" w:rsidRDefault="002061AC" w:rsidP="002061AC">
      <w:pPr>
        <w:pStyle w:val="ListParagraph"/>
        <w:numPr>
          <w:ilvl w:val="2"/>
          <w:numId w:val="33"/>
        </w:numPr>
        <w:rPr>
          <w:color w:val="000000" w:themeColor="text1"/>
        </w:rPr>
      </w:pPr>
      <w:r>
        <w:t>A</w:t>
      </w:r>
      <w:r w:rsidR="00694A70" w:rsidRPr="00753C1F">
        <w:t>ctive resource utilizations</w:t>
      </w:r>
    </w:p>
    <w:p w14:paraId="1BB78013" w14:textId="46AEB105" w:rsidR="002061AC" w:rsidRPr="002061AC" w:rsidRDefault="002061AC" w:rsidP="002061AC">
      <w:pPr>
        <w:pStyle w:val="ListParagraph"/>
        <w:numPr>
          <w:ilvl w:val="2"/>
          <w:numId w:val="33"/>
        </w:numPr>
        <w:rPr>
          <w:color w:val="000000" w:themeColor="text1"/>
        </w:rPr>
      </w:pPr>
      <w:r>
        <w:t>Sensing information</w:t>
      </w:r>
    </w:p>
    <w:p w14:paraId="12FB5921" w14:textId="77777777" w:rsidR="004D5428" w:rsidRDefault="004D5428" w:rsidP="004D5428">
      <w:pPr>
        <w:pStyle w:val="ListParagraph"/>
        <w:rPr>
          <w:color w:val="000000" w:themeColor="text1"/>
        </w:rPr>
      </w:pPr>
    </w:p>
    <w:p w14:paraId="065FB5DC" w14:textId="74072E5F" w:rsidR="004D5428" w:rsidRDefault="004D5428" w:rsidP="004D5428">
      <w:pPr>
        <w:rPr>
          <w:lang w:eastAsia="zh-CN"/>
        </w:rPr>
      </w:pPr>
    </w:p>
    <w:p w14:paraId="5BC2539A" w14:textId="668C87EB" w:rsidR="00A20762" w:rsidRPr="00A20762" w:rsidRDefault="001C4698" w:rsidP="00A20762">
      <w:pPr>
        <w:pStyle w:val="Heading2"/>
        <w:rPr>
          <w:lang w:eastAsia="zh-CN"/>
        </w:rPr>
      </w:pPr>
      <w:r>
        <w:rPr>
          <w:lang w:eastAsia="zh-CN"/>
        </w:rPr>
        <w:lastRenderedPageBreak/>
        <w:t>Issue 2</w:t>
      </w:r>
      <w:r w:rsidR="00A20762">
        <w:rPr>
          <w:lang w:eastAsia="zh-CN"/>
        </w:rPr>
        <w:t>: FDM Solution for NR V2X Coexistence</w:t>
      </w:r>
    </w:p>
    <w:p w14:paraId="35943EFD" w14:textId="7F545AAB" w:rsidR="00981C44" w:rsidRDefault="00981C44" w:rsidP="005D023E">
      <w:pPr>
        <w:rPr>
          <w:lang w:eastAsia="zh-CN"/>
        </w:rPr>
      </w:pPr>
      <w:r>
        <w:rPr>
          <w:lang w:eastAsia="zh-CN"/>
        </w:rPr>
        <w:t xml:space="preserve">Most companies also discussed the FDM solution for coexistence with some differing levels of support. </w:t>
      </w:r>
      <w:r w:rsidR="00FD553A">
        <w:rPr>
          <w:lang w:eastAsia="zh-CN"/>
        </w:rPr>
        <w:t xml:space="preserve">We’ve agreed in RAN1 to define both solutions and so discussion of the details of both solutions is warranted. The details of the FDM solutions as proposed by all the contributions have been captured below as much as possible. </w:t>
      </w:r>
    </w:p>
    <w:p w14:paraId="6227559F" w14:textId="694AE7C6" w:rsidR="004F5580" w:rsidRDefault="001C4698" w:rsidP="005D023E">
      <w:pPr>
        <w:rPr>
          <w:lang w:eastAsia="zh-CN"/>
        </w:rPr>
      </w:pPr>
      <w:r>
        <w:rPr>
          <w:lang w:eastAsia="zh-CN"/>
        </w:rPr>
        <w:t>Issue 2</w:t>
      </w:r>
      <w:r w:rsidR="004F5580">
        <w:rPr>
          <w:lang w:eastAsia="zh-CN"/>
        </w:rPr>
        <w:t>-1: FDM solutions for intra-band or inter-band coexistence</w:t>
      </w:r>
    </w:p>
    <w:p w14:paraId="79AA7D6E" w14:textId="46D9EB9C" w:rsidR="00C8680A" w:rsidRDefault="000D0DEB" w:rsidP="005D023E">
      <w:r w:rsidRPr="00202546">
        <w:rPr>
          <w:highlight w:val="cyan"/>
        </w:rPr>
        <w:t>Proposal for agreement</w:t>
      </w:r>
      <w:r w:rsidR="00C8680A" w:rsidRPr="00202546">
        <w:rPr>
          <w:highlight w:val="cyan"/>
        </w:rPr>
        <w:t>:</w:t>
      </w:r>
      <w:bookmarkStart w:id="3" w:name="_GoBack"/>
      <w:bookmarkEnd w:id="3"/>
    </w:p>
    <w:p w14:paraId="725EDA37" w14:textId="646939DA" w:rsidR="00931867" w:rsidRDefault="00931867" w:rsidP="00931867">
      <w:pPr>
        <w:pStyle w:val="ListParagraph"/>
        <w:numPr>
          <w:ilvl w:val="0"/>
          <w:numId w:val="29"/>
        </w:numPr>
      </w:pPr>
      <w:r>
        <w:t>Inter-band FDM Solutions for coexistence</w:t>
      </w:r>
    </w:p>
    <w:p w14:paraId="3E29D41F" w14:textId="615AD40C" w:rsidR="00CC76F2" w:rsidRDefault="00CC76F2" w:rsidP="00CC76F2">
      <w:pPr>
        <w:pStyle w:val="ListParagraph"/>
        <w:numPr>
          <w:ilvl w:val="1"/>
          <w:numId w:val="29"/>
        </w:numPr>
      </w:pPr>
      <w:r>
        <w:t xml:space="preserve">For static power </w:t>
      </w:r>
      <w:r>
        <w:rPr>
          <w:rFonts w:eastAsiaTheme="minorEastAsia"/>
          <w:lang w:eastAsia="zh-CN"/>
        </w:rPr>
        <w:t xml:space="preserve">assignment of </w:t>
      </w:r>
      <w:proofErr w:type="spellStart"/>
      <w:proofErr w:type="gramStart"/>
      <w:r>
        <w:rPr>
          <w:rFonts w:eastAsiaTheme="minorEastAsia"/>
          <w:lang w:eastAsia="zh-CN"/>
        </w:rPr>
        <w:t>Pc,max</w:t>
      </w:r>
      <w:proofErr w:type="spellEnd"/>
      <w:proofErr w:type="gramEnd"/>
      <w:r>
        <w:rPr>
          <w:rFonts w:eastAsiaTheme="minorEastAsia"/>
          <w:lang w:eastAsia="zh-CN"/>
        </w:rPr>
        <w:t xml:space="preserve"> for each carrier</w:t>
      </w:r>
    </w:p>
    <w:p w14:paraId="3BE655F5" w14:textId="149DA501" w:rsidR="00931867" w:rsidRPr="000D0DEB" w:rsidRDefault="00931867" w:rsidP="00CC76F2">
      <w:pPr>
        <w:pStyle w:val="ListParagraph"/>
        <w:numPr>
          <w:ilvl w:val="2"/>
          <w:numId w:val="29"/>
        </w:numPr>
      </w:pPr>
      <w:bookmarkStart w:id="4" w:name="_Ref534810133"/>
      <w:r>
        <w:rPr>
          <w:rFonts w:eastAsiaTheme="minorEastAsia"/>
          <w:lang w:eastAsia="zh-CN"/>
        </w:rPr>
        <w:t>S</w:t>
      </w:r>
      <w:r w:rsidRPr="004F5580">
        <w:rPr>
          <w:rFonts w:eastAsiaTheme="minorEastAsia"/>
          <w:lang w:eastAsia="zh-CN"/>
        </w:rPr>
        <w:t>ynchronization is not assumed for</w:t>
      </w:r>
      <w:r w:rsidRPr="004F5580">
        <w:t xml:space="preserve"> </w:t>
      </w:r>
      <w:r w:rsidRPr="004F5580">
        <w:rPr>
          <w:rFonts w:eastAsiaTheme="minorEastAsia"/>
          <w:lang w:eastAsia="zh-CN"/>
        </w:rPr>
        <w:t>inter-band coexistence of NR sidelink and LTE sidelink.</w:t>
      </w:r>
      <w:bookmarkEnd w:id="4"/>
    </w:p>
    <w:p w14:paraId="7ECFC0F2" w14:textId="497BA737" w:rsidR="000D0DEB" w:rsidRPr="00931867" w:rsidRDefault="000D0DEB" w:rsidP="00CC76F2">
      <w:pPr>
        <w:pStyle w:val="ListParagraph"/>
        <w:numPr>
          <w:ilvl w:val="2"/>
          <w:numId w:val="29"/>
        </w:numPr>
      </w:pPr>
      <w:r>
        <w:rPr>
          <w:rFonts w:eastAsiaTheme="minorEastAsia"/>
          <w:lang w:eastAsia="zh-CN"/>
        </w:rPr>
        <w:t xml:space="preserve">This FDM solution is </w:t>
      </w:r>
      <w:r>
        <w:rPr>
          <w:rFonts w:eastAsiaTheme="minorEastAsia"/>
          <w:lang w:eastAsia="zh-CN"/>
        </w:rPr>
        <w:t xml:space="preserve">feasible for resolution of </w:t>
      </w:r>
      <w:r>
        <w:rPr>
          <w:rFonts w:eastAsiaTheme="minorEastAsia"/>
          <w:lang w:eastAsia="zh-CN"/>
        </w:rPr>
        <w:t>Tx/T</w:t>
      </w:r>
      <w:r>
        <w:rPr>
          <w:rFonts w:eastAsiaTheme="minorEastAsia"/>
          <w:lang w:eastAsia="zh-CN"/>
        </w:rPr>
        <w:t>x coexistence conflicts</w:t>
      </w:r>
    </w:p>
    <w:p w14:paraId="243CEF36" w14:textId="0B4EDF07" w:rsidR="004924AE" w:rsidRPr="004924AE" w:rsidRDefault="00931867" w:rsidP="004924AE">
      <w:pPr>
        <w:pStyle w:val="ListParagraph"/>
        <w:numPr>
          <w:ilvl w:val="2"/>
          <w:numId w:val="29"/>
        </w:numPr>
      </w:pPr>
      <w:r>
        <w:rPr>
          <w:rFonts w:eastAsiaTheme="minorEastAsia"/>
          <w:lang w:eastAsia="zh-CN"/>
        </w:rPr>
        <w:t>If the band separation is large enough (based on RAN4 indication), then</w:t>
      </w:r>
      <w:r w:rsidR="00CC76F2">
        <w:rPr>
          <w:rFonts w:eastAsiaTheme="minorEastAsia"/>
          <w:lang w:eastAsia="zh-CN"/>
        </w:rPr>
        <w:t xml:space="preserve"> this</w:t>
      </w:r>
      <w:r>
        <w:rPr>
          <w:rFonts w:eastAsiaTheme="minorEastAsia"/>
          <w:lang w:eastAsia="zh-CN"/>
        </w:rPr>
        <w:t xml:space="preserve"> FDM solution for coexistence is feasible</w:t>
      </w:r>
      <w:r w:rsidR="000D0DEB">
        <w:rPr>
          <w:rFonts w:eastAsiaTheme="minorEastAsia"/>
          <w:lang w:eastAsia="zh-CN"/>
        </w:rPr>
        <w:t xml:space="preserve"> for Tx/Rx coexistence</w:t>
      </w:r>
    </w:p>
    <w:p w14:paraId="327F1F0A" w14:textId="3CD0E119" w:rsidR="000D0DEB" w:rsidRPr="00CC76F2" w:rsidRDefault="004924AE" w:rsidP="000D0DEB">
      <w:pPr>
        <w:pStyle w:val="ListParagraph"/>
        <w:numPr>
          <w:ilvl w:val="2"/>
          <w:numId w:val="29"/>
        </w:numPr>
      </w:pPr>
      <w:r>
        <w:rPr>
          <w:rFonts w:eastAsiaTheme="minorEastAsia"/>
          <w:lang w:eastAsia="zh-CN"/>
        </w:rPr>
        <w:t>If the band separation is</w:t>
      </w:r>
      <w:r w:rsidR="000D0DEB">
        <w:rPr>
          <w:rFonts w:eastAsiaTheme="minorEastAsia"/>
          <w:lang w:eastAsia="zh-CN"/>
        </w:rPr>
        <w:t xml:space="preserve"> NOT</w:t>
      </w:r>
      <w:r>
        <w:rPr>
          <w:rFonts w:eastAsiaTheme="minorEastAsia"/>
          <w:lang w:eastAsia="zh-CN"/>
        </w:rPr>
        <w:t xml:space="preserve"> large enough</w:t>
      </w:r>
      <w:r>
        <w:rPr>
          <w:rFonts w:eastAsiaTheme="minorEastAsia"/>
          <w:lang w:eastAsia="zh-CN"/>
        </w:rPr>
        <w:t>, then this FDM solution is not feasible</w:t>
      </w:r>
      <w:r w:rsidR="000D0DEB">
        <w:rPr>
          <w:rFonts w:eastAsiaTheme="minorEastAsia"/>
          <w:lang w:eastAsia="zh-CN"/>
        </w:rPr>
        <w:t xml:space="preserve"> for resolution of Tx/Rx coexistence conflicts</w:t>
      </w:r>
    </w:p>
    <w:p w14:paraId="6C5B5B70" w14:textId="2161908F" w:rsidR="00CC76F2" w:rsidRDefault="00CC76F2" w:rsidP="00CC76F2">
      <w:pPr>
        <w:pStyle w:val="ListParagraph"/>
        <w:numPr>
          <w:ilvl w:val="1"/>
          <w:numId w:val="29"/>
        </w:numPr>
      </w:pPr>
      <w:r>
        <w:t xml:space="preserve">For </w:t>
      </w:r>
      <w:r>
        <w:t xml:space="preserve">dynamic power sharing between carriers, </w:t>
      </w:r>
    </w:p>
    <w:p w14:paraId="12502C6A" w14:textId="1B79201A" w:rsidR="00CC76F2" w:rsidRDefault="00CC76F2" w:rsidP="00CC76F2">
      <w:pPr>
        <w:pStyle w:val="ListParagraph"/>
        <w:numPr>
          <w:ilvl w:val="2"/>
          <w:numId w:val="29"/>
        </w:numPr>
      </w:pPr>
      <w:r>
        <w:t>FFS details of FDM solutions and whether they are feasible</w:t>
      </w:r>
    </w:p>
    <w:p w14:paraId="4A4910E2" w14:textId="77777777" w:rsidR="00CC76F2" w:rsidRPr="00CC76F2" w:rsidRDefault="00CC76F2" w:rsidP="00CC76F2">
      <w:pPr>
        <w:pStyle w:val="ListParagraph"/>
        <w:ind w:left="1440"/>
      </w:pPr>
    </w:p>
    <w:p w14:paraId="7EDD8DD7" w14:textId="1497756F" w:rsidR="00931867" w:rsidRDefault="00931867" w:rsidP="00931867"/>
    <w:p w14:paraId="1180CE69" w14:textId="77777777" w:rsidR="00931867" w:rsidRPr="00931867" w:rsidRDefault="00931867" w:rsidP="00931867"/>
    <w:p w14:paraId="6E9A2D40" w14:textId="7EECB9AE" w:rsidR="00931867" w:rsidRDefault="00931867" w:rsidP="00931867"/>
    <w:p w14:paraId="5A9C3754" w14:textId="360379BE" w:rsidR="00931867" w:rsidRDefault="00931867" w:rsidP="00931867"/>
    <w:p w14:paraId="3E623AE6" w14:textId="77777777" w:rsidR="00931867" w:rsidRDefault="00931867" w:rsidP="00931867"/>
    <w:p w14:paraId="099348DC" w14:textId="77777777" w:rsidR="00931867" w:rsidRDefault="00931867" w:rsidP="008928C5">
      <w:pPr>
        <w:pStyle w:val="ListParagraph"/>
        <w:numPr>
          <w:ilvl w:val="0"/>
          <w:numId w:val="29"/>
        </w:numPr>
      </w:pPr>
    </w:p>
    <w:p w14:paraId="73FB1DAE" w14:textId="2BC6ED88" w:rsidR="004D5428" w:rsidRDefault="004D5428" w:rsidP="008928C5">
      <w:pPr>
        <w:pStyle w:val="ListParagraph"/>
        <w:numPr>
          <w:ilvl w:val="0"/>
          <w:numId w:val="29"/>
        </w:numPr>
      </w:pPr>
      <w:r>
        <w:t>Intra-band FDM solutions for coexistence</w:t>
      </w:r>
    </w:p>
    <w:p w14:paraId="48F6B9F0" w14:textId="375D5DA3" w:rsidR="004F5580" w:rsidRDefault="004F5580" w:rsidP="004D5428">
      <w:pPr>
        <w:pStyle w:val="ListParagraph"/>
        <w:numPr>
          <w:ilvl w:val="1"/>
          <w:numId w:val="29"/>
        </w:numPr>
      </w:pPr>
      <w:r>
        <w:t>Timing alignment</w:t>
      </w:r>
    </w:p>
    <w:p w14:paraId="4A27E679" w14:textId="651FFF13" w:rsidR="004F5580" w:rsidRDefault="004F5580" w:rsidP="004F5580">
      <w:pPr>
        <w:pStyle w:val="ListParagraph"/>
        <w:numPr>
          <w:ilvl w:val="2"/>
          <w:numId w:val="29"/>
        </w:numPr>
      </w:pPr>
      <w:r>
        <w:t>Symbol level synchronization is assumed?</w:t>
      </w:r>
    </w:p>
    <w:p w14:paraId="6C8081D9" w14:textId="651FFF13" w:rsidR="004F5580" w:rsidRDefault="00C81830" w:rsidP="004D5428">
      <w:pPr>
        <w:pStyle w:val="ListParagraph"/>
        <w:numPr>
          <w:ilvl w:val="1"/>
          <w:numId w:val="29"/>
        </w:numPr>
      </w:pPr>
      <w:r>
        <w:t>Issues raised regarding</w:t>
      </w:r>
      <w:r w:rsidR="004F5580">
        <w:t xml:space="preserve"> intra-band FDL simulations</w:t>
      </w:r>
    </w:p>
    <w:p w14:paraId="1C3A550B" w14:textId="19024364" w:rsidR="004D5428" w:rsidRDefault="004D5428" w:rsidP="004F5580">
      <w:pPr>
        <w:pStyle w:val="ListParagraph"/>
        <w:numPr>
          <w:ilvl w:val="2"/>
          <w:numId w:val="29"/>
        </w:numPr>
      </w:pPr>
      <w:r>
        <w:t>AGC impact on Rx when LTE and NR V2X transmissions overlap</w:t>
      </w:r>
    </w:p>
    <w:p w14:paraId="2AF435E9" w14:textId="5E51BD66" w:rsidR="00016E7D" w:rsidRDefault="004F5580" w:rsidP="004F5580">
      <w:pPr>
        <w:pStyle w:val="ListParagraph"/>
        <w:numPr>
          <w:ilvl w:val="2"/>
          <w:numId w:val="29"/>
        </w:numPr>
      </w:pPr>
      <w:r>
        <w:t>P</w:t>
      </w:r>
      <w:r w:rsidR="00896516">
        <w:t>hase discontinuities between overlapped and non-overlapped transmissions</w:t>
      </w:r>
    </w:p>
    <w:p w14:paraId="4BD4239E" w14:textId="208DE324" w:rsidR="002061AC" w:rsidRDefault="004F5580" w:rsidP="004F5580">
      <w:pPr>
        <w:pStyle w:val="ListParagraph"/>
        <w:numPr>
          <w:ilvl w:val="1"/>
          <w:numId w:val="29"/>
        </w:numPr>
      </w:pPr>
      <w:r>
        <w:t>FFS on how these issues are resolved</w:t>
      </w:r>
    </w:p>
    <w:p w14:paraId="5AA8A2E7" w14:textId="180BE87A" w:rsidR="00931867" w:rsidRDefault="00931867" w:rsidP="00931867"/>
    <w:p w14:paraId="1BE250FC" w14:textId="5449A405" w:rsidR="00931867" w:rsidRDefault="00931867" w:rsidP="00931867"/>
    <w:p w14:paraId="282630CE" w14:textId="5C2B1245" w:rsidR="00931867" w:rsidRDefault="00931867" w:rsidP="00931867"/>
    <w:p w14:paraId="7B68CD2F" w14:textId="77777777" w:rsidR="00931867" w:rsidRPr="004F5580" w:rsidRDefault="00931867" w:rsidP="00931867"/>
    <w:p w14:paraId="2784978A" w14:textId="496E39EE" w:rsidR="004F5580" w:rsidRDefault="001C4698" w:rsidP="004F5580">
      <w:r>
        <w:t>Issue 2</w:t>
      </w:r>
      <w:r w:rsidR="004F5580">
        <w:t>-2: Power sharing rules for FDM solutions for coexistence</w:t>
      </w:r>
    </w:p>
    <w:p w14:paraId="24B14285" w14:textId="6E890B0B" w:rsidR="00C8680A" w:rsidRDefault="00C8680A" w:rsidP="004F5580">
      <w:r w:rsidRPr="00981C44">
        <w:rPr>
          <w:highlight w:val="yellow"/>
        </w:rPr>
        <w:t>Topics for discussion:</w:t>
      </w:r>
    </w:p>
    <w:p w14:paraId="5575E2EB" w14:textId="77777777" w:rsidR="00A303D6" w:rsidRDefault="00A303D6" w:rsidP="00A303D6">
      <w:pPr>
        <w:pStyle w:val="ListParagraph"/>
        <w:numPr>
          <w:ilvl w:val="0"/>
          <w:numId w:val="29"/>
        </w:numPr>
      </w:pPr>
      <w:r>
        <w:t>Power sharing rules</w:t>
      </w:r>
    </w:p>
    <w:p w14:paraId="268F44C3" w14:textId="46CB0C6B" w:rsidR="00A303D6" w:rsidRDefault="004F5580" w:rsidP="00A303D6">
      <w:pPr>
        <w:pStyle w:val="ListParagraph"/>
        <w:numPr>
          <w:ilvl w:val="1"/>
          <w:numId w:val="29"/>
        </w:numPr>
      </w:pPr>
      <w:r>
        <w:t>Static allocation</w:t>
      </w:r>
    </w:p>
    <w:p w14:paraId="76A83651" w14:textId="60520A15" w:rsidR="004F5580" w:rsidRDefault="004F5580" w:rsidP="004F5580">
      <w:pPr>
        <w:pStyle w:val="ListParagraph"/>
        <w:numPr>
          <w:ilvl w:val="2"/>
          <w:numId w:val="29"/>
        </w:numPr>
      </w:pPr>
      <w:r>
        <w:t>Fixed separation of allocated power levels for LTE and NR V2X</w:t>
      </w:r>
    </w:p>
    <w:p w14:paraId="614DBC30" w14:textId="4659B600" w:rsidR="00A303D6" w:rsidRDefault="00A303D6" w:rsidP="00A303D6">
      <w:pPr>
        <w:pStyle w:val="ListParagraph"/>
        <w:numPr>
          <w:ilvl w:val="1"/>
          <w:numId w:val="29"/>
        </w:numPr>
      </w:pPr>
      <w:r>
        <w:t xml:space="preserve">Semi-static allocation </w:t>
      </w:r>
    </w:p>
    <w:p w14:paraId="7AA7E6D4" w14:textId="54C9D1B2" w:rsidR="004F5580" w:rsidRDefault="004F5580" w:rsidP="004F5580">
      <w:pPr>
        <w:pStyle w:val="ListParagraph"/>
        <w:numPr>
          <w:ilvl w:val="2"/>
          <w:numId w:val="29"/>
        </w:numPr>
      </w:pPr>
      <w:r>
        <w:t>Allocation of max power levels for LTE and NR V2X is based on (pre-)configuration</w:t>
      </w:r>
    </w:p>
    <w:p w14:paraId="07FBC205" w14:textId="77777777" w:rsidR="00A303D6" w:rsidRDefault="00A303D6" w:rsidP="00A303D6">
      <w:pPr>
        <w:pStyle w:val="ListParagraph"/>
        <w:numPr>
          <w:ilvl w:val="1"/>
          <w:numId w:val="29"/>
        </w:numPr>
      </w:pPr>
      <w:r>
        <w:lastRenderedPageBreak/>
        <w:t>Dynamic distribution of power between LTE and NR V2X</w:t>
      </w:r>
    </w:p>
    <w:p w14:paraId="604EF66F" w14:textId="51C3CA88" w:rsidR="00A303D6" w:rsidRDefault="00A303D6" w:rsidP="00A303D6">
      <w:pPr>
        <w:pStyle w:val="ListParagraph"/>
        <w:numPr>
          <w:ilvl w:val="2"/>
          <w:numId w:val="29"/>
        </w:numPr>
      </w:pPr>
      <w:r>
        <w:t>EN-DC power control/sharing mechanisms are assumed as a baseline</w:t>
      </w:r>
    </w:p>
    <w:p w14:paraId="607873B5" w14:textId="2D6BAE49" w:rsidR="00A303D6" w:rsidRDefault="00A303D6" w:rsidP="001C4698">
      <w:pPr>
        <w:pStyle w:val="ListParagraph"/>
        <w:numPr>
          <w:ilvl w:val="2"/>
          <w:numId w:val="29"/>
        </w:numPr>
      </w:pPr>
      <w:r>
        <w:t>Priority based power allocation</w:t>
      </w:r>
    </w:p>
    <w:p w14:paraId="713BEEF3" w14:textId="77777777" w:rsidR="00896516" w:rsidRDefault="00896516" w:rsidP="001C4698">
      <w:pPr>
        <w:pStyle w:val="ListParagraph"/>
        <w:numPr>
          <w:ilvl w:val="3"/>
          <w:numId w:val="29"/>
        </w:numPr>
      </w:pPr>
      <w:r>
        <w:t>FFS whether QoS/PPPP should be considered for dynamic power allocation</w:t>
      </w:r>
    </w:p>
    <w:p w14:paraId="1CDA2B59" w14:textId="68D70987" w:rsidR="00896516" w:rsidRDefault="00896516" w:rsidP="001C4698">
      <w:pPr>
        <w:pStyle w:val="ListParagraph"/>
        <w:numPr>
          <w:ilvl w:val="3"/>
          <w:numId w:val="29"/>
        </w:numPr>
      </w:pPr>
      <w:r>
        <w:t>FFS mapping rules between 5QI and PPPP for NR and LTE V2X</w:t>
      </w:r>
    </w:p>
    <w:p w14:paraId="26E8F0F3" w14:textId="1A798BF3" w:rsidR="001C4698" w:rsidRDefault="001C4698" w:rsidP="001C4698">
      <w:r>
        <w:t>Issue 2-3: Other aspects of FDM solutions:</w:t>
      </w:r>
    </w:p>
    <w:p w14:paraId="43FAB2EF" w14:textId="03D8CF64" w:rsidR="00C8680A" w:rsidRDefault="00C8680A" w:rsidP="001C4698">
      <w:r w:rsidRPr="00981C44">
        <w:rPr>
          <w:highlight w:val="yellow"/>
        </w:rPr>
        <w:t>Topics for discussion:</w:t>
      </w:r>
    </w:p>
    <w:p w14:paraId="3C08E09A" w14:textId="3B9D4E16" w:rsidR="001C4698" w:rsidRDefault="001C4698" w:rsidP="00896516">
      <w:pPr>
        <w:pStyle w:val="ListParagraph"/>
        <w:numPr>
          <w:ilvl w:val="0"/>
          <w:numId w:val="29"/>
        </w:numPr>
      </w:pPr>
      <w:r w:rsidRPr="00811468">
        <w:rPr>
          <w:lang w:eastAsia="zh-CN"/>
        </w:rPr>
        <w:t xml:space="preserve">Send LS to RAN4 asking them about the </w:t>
      </w:r>
      <w:r w:rsidRPr="00811468">
        <w:t>necessary frequency separation requirement such that there are no half-duplex limitations when FDM solutions are considered in NR V2X</w:t>
      </w:r>
    </w:p>
    <w:p w14:paraId="59A97838" w14:textId="52EF291B" w:rsidR="00A303D6" w:rsidRDefault="00896516" w:rsidP="00896516">
      <w:pPr>
        <w:pStyle w:val="ListParagraph"/>
        <w:numPr>
          <w:ilvl w:val="0"/>
          <w:numId w:val="29"/>
        </w:numPr>
      </w:pPr>
      <w:r>
        <w:t xml:space="preserve">FFS how to handle </w:t>
      </w:r>
      <w:proofErr w:type="spellStart"/>
      <w:r>
        <w:t>intermod</w:t>
      </w:r>
      <w:proofErr w:type="spellEnd"/>
      <w:r>
        <w:t xml:space="preserve"> and reverse </w:t>
      </w:r>
      <w:proofErr w:type="spellStart"/>
      <w:r>
        <w:t>intermod</w:t>
      </w:r>
      <w:proofErr w:type="spellEnd"/>
      <w:r>
        <w:t xml:space="preserve"> distortions to meet emission requirements when LTE and NR transmissions occur simultaneously</w:t>
      </w:r>
    </w:p>
    <w:p w14:paraId="767932AE" w14:textId="50E0A796" w:rsidR="00811468" w:rsidRDefault="00896516" w:rsidP="001C4698">
      <w:pPr>
        <w:pStyle w:val="ListParagraph"/>
        <w:numPr>
          <w:ilvl w:val="1"/>
          <w:numId w:val="29"/>
        </w:numPr>
      </w:pPr>
      <w:r>
        <w:t>Can equal PSD be assumed given that</w:t>
      </w:r>
      <w:r w:rsidR="001C4698">
        <w:t xml:space="preserve"> PSCCH is power boosted by 3dB </w:t>
      </w:r>
      <w:r>
        <w:t>in LTE V2X?</w:t>
      </w:r>
    </w:p>
    <w:p w14:paraId="6EDACED6" w14:textId="2BA39640" w:rsidR="00720376" w:rsidRDefault="001C4698" w:rsidP="005D023E">
      <w:pPr>
        <w:pStyle w:val="ListParagraph"/>
        <w:numPr>
          <w:ilvl w:val="0"/>
          <w:numId w:val="29"/>
        </w:numPr>
      </w:pPr>
      <w:r>
        <w:rPr>
          <w:lang w:eastAsia="zh-CN"/>
        </w:rPr>
        <w:t>FFS whether there is any i</w:t>
      </w:r>
      <w:r w:rsidR="00811468">
        <w:rPr>
          <w:lang w:eastAsia="zh-CN"/>
        </w:rPr>
        <w:t xml:space="preserve">mpact on NR-V2X resource allocation mechanisms </w:t>
      </w:r>
      <w:proofErr w:type="gramStart"/>
      <w:r w:rsidR="00811468">
        <w:rPr>
          <w:lang w:eastAsia="zh-CN"/>
        </w:rPr>
        <w:t>so as to</w:t>
      </w:r>
      <w:proofErr w:type="gramEnd"/>
      <w:r w:rsidR="00811468">
        <w:rPr>
          <w:lang w:eastAsia="zh-CN"/>
        </w:rPr>
        <w:t xml:space="preserve"> align the transmissions of NR and LTE V2X</w:t>
      </w:r>
    </w:p>
    <w:p w14:paraId="2795B268" w14:textId="3DC7DA69" w:rsidR="008928C5" w:rsidRDefault="008928C5" w:rsidP="005D023E">
      <w:pPr>
        <w:rPr>
          <w:lang w:eastAsia="zh-CN"/>
        </w:rPr>
      </w:pPr>
    </w:p>
    <w:p w14:paraId="1205B009" w14:textId="7F3EF9F8" w:rsidR="008928C5" w:rsidRDefault="008928C5" w:rsidP="005D023E">
      <w:pPr>
        <w:rPr>
          <w:lang w:eastAsia="zh-CN"/>
        </w:rPr>
      </w:pPr>
    </w:p>
    <w:p w14:paraId="4B97DC4A" w14:textId="236D21EC" w:rsidR="005D023E" w:rsidRDefault="001C4698" w:rsidP="00A20762">
      <w:pPr>
        <w:pStyle w:val="Heading2"/>
        <w:rPr>
          <w:lang w:eastAsia="zh-CN"/>
        </w:rPr>
      </w:pPr>
      <w:r>
        <w:rPr>
          <w:lang w:eastAsia="zh-CN"/>
        </w:rPr>
        <w:t>Issue 3</w:t>
      </w:r>
      <w:r w:rsidR="00A20762">
        <w:rPr>
          <w:lang w:eastAsia="zh-CN"/>
        </w:rPr>
        <w:t xml:space="preserve">: Network </w:t>
      </w:r>
      <w:r w:rsidR="0029214A">
        <w:rPr>
          <w:lang w:eastAsia="zh-CN"/>
        </w:rPr>
        <w:t>Involvement in resolving UE Coexistence</w:t>
      </w:r>
      <w:r w:rsidR="00F303E0">
        <w:rPr>
          <w:lang w:eastAsia="zh-CN"/>
        </w:rPr>
        <w:t xml:space="preserve"> when in-coverage</w:t>
      </w:r>
    </w:p>
    <w:p w14:paraId="2017140A" w14:textId="5D037018" w:rsidR="001C4698" w:rsidRDefault="008928C5" w:rsidP="005D023E">
      <w:pPr>
        <w:rPr>
          <w:lang w:eastAsia="zh-CN"/>
        </w:rPr>
      </w:pPr>
      <w:r>
        <w:rPr>
          <w:lang w:eastAsia="zh-CN"/>
        </w:rPr>
        <w:t xml:space="preserve">Several companies discussed </w:t>
      </w:r>
      <w:r w:rsidR="008C529C">
        <w:rPr>
          <w:lang w:eastAsia="zh-CN"/>
        </w:rPr>
        <w:t xml:space="preserve">network involvement in coordinating LTE and NR N2X procedures within the UE. </w:t>
      </w:r>
      <w:r w:rsidR="001C4698">
        <w:rPr>
          <w:lang w:eastAsia="zh-CN"/>
        </w:rPr>
        <w:t xml:space="preserve">A summary of the proposals made regarding network involvement when co-existence is considered are captured below. </w:t>
      </w:r>
    </w:p>
    <w:p w14:paraId="2F98F47D" w14:textId="77777777" w:rsidR="00C8680A" w:rsidRPr="0029214A" w:rsidRDefault="00C8680A" w:rsidP="00C8680A">
      <w:r w:rsidRPr="00C8680A">
        <w:rPr>
          <w:highlight w:val="yellow"/>
        </w:rPr>
        <w:t>Topics for discussion:</w:t>
      </w:r>
    </w:p>
    <w:p w14:paraId="445CB1A9" w14:textId="1A3FA491" w:rsidR="001C4698" w:rsidRPr="00DB11B8" w:rsidRDefault="001C4698" w:rsidP="00C8680A">
      <w:pPr>
        <w:pStyle w:val="ListParagraph"/>
        <w:numPr>
          <w:ilvl w:val="0"/>
          <w:numId w:val="30"/>
        </w:numPr>
        <w:rPr>
          <w:lang w:eastAsia="zh-CN"/>
        </w:rPr>
      </w:pPr>
      <w:r w:rsidRPr="00DB11B8">
        <w:rPr>
          <w:lang w:eastAsia="zh-CN"/>
        </w:rPr>
        <w:t xml:space="preserve">Solutions that involve the </w:t>
      </w:r>
      <w:proofErr w:type="spellStart"/>
      <w:r w:rsidR="00C8680A" w:rsidRPr="00DB11B8">
        <w:rPr>
          <w:lang w:eastAsia="zh-CN"/>
        </w:rPr>
        <w:t>eNB</w:t>
      </w:r>
      <w:proofErr w:type="spellEnd"/>
      <w:r w:rsidR="00C8680A" w:rsidRPr="00DB11B8">
        <w:rPr>
          <w:lang w:eastAsia="zh-CN"/>
        </w:rPr>
        <w:t>/</w:t>
      </w:r>
      <w:proofErr w:type="spellStart"/>
      <w:r w:rsidRPr="00DB11B8">
        <w:rPr>
          <w:lang w:eastAsia="zh-CN"/>
        </w:rPr>
        <w:t>gNB</w:t>
      </w:r>
      <w:proofErr w:type="spellEnd"/>
      <w:r w:rsidRPr="00DB11B8">
        <w:rPr>
          <w:lang w:eastAsia="zh-CN"/>
        </w:rPr>
        <w:t xml:space="preserve"> are supported for coexistence between LTE and NR V2X</w:t>
      </w:r>
    </w:p>
    <w:p w14:paraId="10084051" w14:textId="595177B7" w:rsidR="00C8680A" w:rsidRPr="00DB11B8" w:rsidRDefault="00C8680A" w:rsidP="00C8680A">
      <w:pPr>
        <w:pStyle w:val="ListParagraph"/>
        <w:numPr>
          <w:ilvl w:val="1"/>
          <w:numId w:val="30"/>
        </w:numPr>
        <w:rPr>
          <w:lang w:eastAsia="zh-CN"/>
        </w:rPr>
      </w:pPr>
      <w:proofErr w:type="spellStart"/>
      <w:r w:rsidRPr="00DB11B8">
        <w:rPr>
          <w:lang w:eastAsia="zh-CN"/>
        </w:rPr>
        <w:t>eNB</w:t>
      </w:r>
      <w:proofErr w:type="spellEnd"/>
      <w:r w:rsidRPr="00DB11B8">
        <w:rPr>
          <w:lang w:eastAsia="zh-CN"/>
        </w:rPr>
        <w:t>/</w:t>
      </w:r>
      <w:proofErr w:type="spellStart"/>
      <w:r w:rsidRPr="00DB11B8">
        <w:rPr>
          <w:lang w:eastAsia="zh-CN"/>
        </w:rPr>
        <w:t>gNB</w:t>
      </w:r>
      <w:proofErr w:type="spellEnd"/>
      <w:r w:rsidRPr="00DB11B8">
        <w:rPr>
          <w:lang w:eastAsia="zh-CN"/>
        </w:rPr>
        <w:t xml:space="preserve"> provides </w:t>
      </w:r>
      <w:proofErr w:type="gramStart"/>
      <w:r w:rsidRPr="00DB11B8">
        <w:rPr>
          <w:lang w:eastAsia="zh-CN"/>
        </w:rPr>
        <w:t>a solutions</w:t>
      </w:r>
      <w:proofErr w:type="gramEnd"/>
      <w:r w:rsidRPr="00DB11B8">
        <w:rPr>
          <w:lang w:eastAsia="zh-CN"/>
        </w:rPr>
        <w:t xml:space="preserve"> for coexistence (e.g., by dynamically reallocating resources)</w:t>
      </w:r>
    </w:p>
    <w:p w14:paraId="4F906924" w14:textId="4C1EDEA6" w:rsidR="001C4698" w:rsidRPr="00DB11B8" w:rsidRDefault="00F303E0" w:rsidP="00C8680A">
      <w:pPr>
        <w:pStyle w:val="BodyText"/>
        <w:numPr>
          <w:ilvl w:val="0"/>
          <w:numId w:val="30"/>
        </w:numPr>
        <w:spacing w:after="180"/>
        <w:rPr>
          <w:rFonts w:ascii="Times New Roman" w:eastAsiaTheme="minorEastAsia" w:hAnsi="Times New Roman"/>
          <w:lang w:eastAsia="zh-CN"/>
        </w:rPr>
      </w:pPr>
      <w:bookmarkStart w:id="5" w:name="_Ref525571161"/>
      <w:r w:rsidRPr="00DB11B8">
        <w:rPr>
          <w:rFonts w:ascii="Times New Roman" w:eastAsiaTheme="minorEastAsia" w:hAnsi="Times New Roman"/>
          <w:lang w:eastAsia="zh-CN"/>
        </w:rPr>
        <w:t>UE</w:t>
      </w:r>
      <w:r w:rsidR="001C4698" w:rsidRPr="00DB11B8">
        <w:rPr>
          <w:rFonts w:ascii="Times New Roman" w:eastAsiaTheme="minorEastAsia" w:hAnsi="Times New Roman"/>
          <w:lang w:eastAsia="zh-CN"/>
        </w:rPr>
        <w:t>s</w:t>
      </w:r>
      <w:r w:rsidRPr="00DB11B8">
        <w:rPr>
          <w:rFonts w:ascii="Times New Roman" w:eastAsiaTheme="minorEastAsia" w:hAnsi="Times New Roman"/>
          <w:lang w:eastAsia="zh-CN"/>
        </w:rPr>
        <w:t xml:space="preserve"> can</w:t>
      </w:r>
      <w:r w:rsidR="001C4698" w:rsidRPr="00DB11B8">
        <w:rPr>
          <w:rFonts w:ascii="Times New Roman" w:eastAsiaTheme="minorEastAsia" w:hAnsi="Times New Roman"/>
          <w:lang w:eastAsia="zh-CN"/>
        </w:rPr>
        <w:t xml:space="preserve"> inform the network about any</w:t>
      </w:r>
      <w:r w:rsidRPr="00DB11B8">
        <w:rPr>
          <w:rFonts w:ascii="Times New Roman" w:eastAsiaTheme="minorEastAsia" w:hAnsi="Times New Roman"/>
          <w:lang w:eastAsia="zh-CN"/>
        </w:rPr>
        <w:t xml:space="preserve"> </w:t>
      </w:r>
      <w:r w:rsidR="001C4698" w:rsidRPr="00DB11B8">
        <w:rPr>
          <w:rFonts w:ascii="Times New Roman" w:eastAsiaTheme="minorEastAsia" w:hAnsi="Times New Roman"/>
          <w:lang w:eastAsia="zh-CN"/>
        </w:rPr>
        <w:t xml:space="preserve">potential </w:t>
      </w:r>
      <w:r w:rsidRPr="00DB11B8">
        <w:rPr>
          <w:rFonts w:ascii="Times New Roman" w:eastAsiaTheme="minorEastAsia" w:hAnsi="Times New Roman"/>
          <w:noProof/>
          <w:lang w:eastAsia="zh-CN"/>
        </w:rPr>
        <w:t>coexistence</w:t>
      </w:r>
      <w:r w:rsidRPr="00DB11B8">
        <w:rPr>
          <w:rFonts w:ascii="Times New Roman" w:eastAsiaTheme="minorEastAsia" w:hAnsi="Times New Roman"/>
          <w:lang w:eastAsia="zh-CN"/>
        </w:rPr>
        <w:t xml:space="preserve"> issue</w:t>
      </w:r>
      <w:r w:rsidR="001C4698" w:rsidRPr="00DB11B8">
        <w:rPr>
          <w:rFonts w:ascii="Times New Roman" w:eastAsiaTheme="minorEastAsia" w:hAnsi="Times New Roman"/>
          <w:lang w:eastAsia="zh-CN"/>
        </w:rPr>
        <w:t>s</w:t>
      </w:r>
      <w:r w:rsidR="00C8680A" w:rsidRPr="00DB11B8">
        <w:rPr>
          <w:rFonts w:ascii="Times New Roman" w:eastAsiaTheme="minorEastAsia" w:hAnsi="Times New Roman"/>
          <w:lang w:eastAsia="zh-CN"/>
        </w:rPr>
        <w:t xml:space="preserve"> </w:t>
      </w:r>
      <w:r w:rsidRPr="00DB11B8">
        <w:rPr>
          <w:rFonts w:ascii="Times New Roman" w:eastAsiaTheme="minorEastAsia" w:hAnsi="Times New Roman"/>
          <w:lang w:eastAsia="zh-CN"/>
        </w:rPr>
        <w:t xml:space="preserve">(either between different sidelink modules or between </w:t>
      </w:r>
      <w:proofErr w:type="spellStart"/>
      <w:r w:rsidRPr="00DB11B8">
        <w:rPr>
          <w:rFonts w:ascii="Times New Roman" w:eastAsiaTheme="minorEastAsia" w:hAnsi="Times New Roman"/>
          <w:lang w:eastAsia="zh-CN"/>
        </w:rPr>
        <w:t>Uu</w:t>
      </w:r>
      <w:proofErr w:type="spellEnd"/>
      <w:r w:rsidRPr="00DB11B8">
        <w:rPr>
          <w:rFonts w:ascii="Times New Roman" w:eastAsiaTheme="minorEastAsia" w:hAnsi="Times New Roman"/>
          <w:lang w:eastAsia="zh-CN"/>
        </w:rPr>
        <w:t xml:space="preserve"> and sidelink), </w:t>
      </w:r>
    </w:p>
    <w:p w14:paraId="21266995" w14:textId="1C5B5FC6" w:rsidR="00F303E0" w:rsidRPr="00DB11B8" w:rsidRDefault="001C4698" w:rsidP="00C8680A">
      <w:pPr>
        <w:pStyle w:val="BodyText"/>
        <w:numPr>
          <w:ilvl w:val="0"/>
          <w:numId w:val="30"/>
        </w:numPr>
        <w:spacing w:after="0"/>
        <w:rPr>
          <w:rFonts w:ascii="Times New Roman" w:eastAsiaTheme="minorEastAsia" w:hAnsi="Times New Roman"/>
          <w:lang w:eastAsia="zh-CN"/>
        </w:rPr>
      </w:pPr>
      <w:r w:rsidRPr="00DB11B8">
        <w:rPr>
          <w:rFonts w:ascii="Times New Roman" w:eastAsiaTheme="minorEastAsia" w:hAnsi="Times New Roman"/>
          <w:lang w:eastAsia="zh-CN"/>
        </w:rPr>
        <w:t>UEs also</w:t>
      </w:r>
      <w:r w:rsidR="00F303E0" w:rsidRPr="00DB11B8">
        <w:rPr>
          <w:rFonts w:ascii="Times New Roman" w:eastAsiaTheme="minorEastAsia" w:hAnsi="Times New Roman"/>
          <w:lang w:eastAsia="zh-CN"/>
        </w:rPr>
        <w:t xml:space="preserve"> </w:t>
      </w:r>
      <w:proofErr w:type="gramStart"/>
      <w:r w:rsidR="00F303E0" w:rsidRPr="00DB11B8">
        <w:rPr>
          <w:rFonts w:ascii="Times New Roman" w:eastAsiaTheme="minorEastAsia" w:hAnsi="Times New Roman"/>
          <w:lang w:eastAsia="zh-CN"/>
        </w:rPr>
        <w:t>provide assistance</w:t>
      </w:r>
      <w:proofErr w:type="gramEnd"/>
      <w:r w:rsidR="00F303E0" w:rsidRPr="00DB11B8">
        <w:rPr>
          <w:rFonts w:ascii="Times New Roman" w:eastAsiaTheme="minorEastAsia" w:hAnsi="Times New Roman"/>
          <w:lang w:eastAsia="zh-CN"/>
        </w:rPr>
        <w:t xml:space="preserve"> information to the network to resolve </w:t>
      </w:r>
      <w:r w:rsidRPr="00DB11B8">
        <w:rPr>
          <w:rFonts w:ascii="Times New Roman" w:eastAsiaTheme="minorEastAsia" w:hAnsi="Times New Roman"/>
          <w:lang w:eastAsia="zh-CN"/>
        </w:rPr>
        <w:t>the indicated</w:t>
      </w:r>
      <w:r w:rsidR="00F303E0" w:rsidRPr="00DB11B8">
        <w:rPr>
          <w:rFonts w:ascii="Times New Roman" w:eastAsiaTheme="minorEastAsia" w:hAnsi="Times New Roman"/>
          <w:lang w:eastAsia="zh-CN"/>
        </w:rPr>
        <w:t xml:space="preserve"> coexistence issues.</w:t>
      </w:r>
      <w:bookmarkEnd w:id="5"/>
    </w:p>
    <w:p w14:paraId="7875FF53" w14:textId="2ADE92FD" w:rsidR="00C8680A" w:rsidRPr="00DB11B8" w:rsidRDefault="00C8680A" w:rsidP="00C8680A">
      <w:pPr>
        <w:pStyle w:val="BodyText"/>
        <w:numPr>
          <w:ilvl w:val="1"/>
          <w:numId w:val="30"/>
        </w:numPr>
        <w:spacing w:after="0"/>
        <w:rPr>
          <w:rFonts w:ascii="Times New Roman" w:eastAsiaTheme="minorEastAsia" w:hAnsi="Times New Roman"/>
          <w:lang w:eastAsia="zh-CN"/>
        </w:rPr>
      </w:pPr>
      <w:r w:rsidRPr="00DB11B8">
        <w:rPr>
          <w:rFonts w:ascii="Times New Roman" w:eastAsiaTheme="minorEastAsia" w:hAnsi="Times New Roman"/>
          <w:lang w:eastAsia="zh-CN"/>
        </w:rPr>
        <w:t>FFS the details of the assistance information</w:t>
      </w:r>
    </w:p>
    <w:p w14:paraId="36C1DF7A" w14:textId="18A7AAD1" w:rsidR="00C8680A" w:rsidRPr="00DB11B8" w:rsidRDefault="00C8680A" w:rsidP="00C8680A">
      <w:pPr>
        <w:pStyle w:val="BodyText"/>
        <w:numPr>
          <w:ilvl w:val="1"/>
          <w:numId w:val="30"/>
        </w:numPr>
        <w:spacing w:after="0"/>
        <w:rPr>
          <w:rFonts w:ascii="Times New Roman" w:eastAsiaTheme="minorEastAsia" w:hAnsi="Times New Roman"/>
          <w:lang w:eastAsia="zh-CN"/>
        </w:rPr>
      </w:pPr>
      <w:r w:rsidRPr="00DB11B8">
        <w:rPr>
          <w:rFonts w:ascii="Times New Roman" w:eastAsiaTheme="minorEastAsia" w:hAnsi="Times New Roman"/>
          <w:lang w:eastAsia="zh-CN"/>
        </w:rPr>
        <w:t>FFS whether the UE informs the network about selected resources in another RAT</w:t>
      </w:r>
    </w:p>
    <w:p w14:paraId="0217656F" w14:textId="77777777" w:rsidR="00045717" w:rsidRDefault="00045717" w:rsidP="00C8680A">
      <w:pPr>
        <w:spacing w:after="0"/>
      </w:pPr>
    </w:p>
    <w:p w14:paraId="34FA4F3E" w14:textId="37A8EDD8" w:rsidR="00AD20A0" w:rsidRDefault="00AD20A0" w:rsidP="00E655AE"/>
    <w:p w14:paraId="0E22C173" w14:textId="2A4082AD" w:rsidR="00AD20A0" w:rsidRDefault="00592D93" w:rsidP="003C7200">
      <w:pPr>
        <w:pStyle w:val="Heading2"/>
      </w:pPr>
      <w:r>
        <w:t>Issue 4</w:t>
      </w:r>
      <w:r w:rsidR="003C7200">
        <w:t>: Determination of Priority between LTE and NR V2X</w:t>
      </w:r>
    </w:p>
    <w:p w14:paraId="78EFFC6D" w14:textId="24A4D960" w:rsidR="00001370" w:rsidRDefault="00C8680A" w:rsidP="00AD20A0">
      <w:pPr>
        <w:pStyle w:val="3GPPText"/>
        <w:rPr>
          <w:sz w:val="20"/>
        </w:rPr>
      </w:pPr>
      <w:r>
        <w:rPr>
          <w:sz w:val="20"/>
        </w:rPr>
        <w:t>Some</w:t>
      </w:r>
      <w:r w:rsidR="003C7200">
        <w:rPr>
          <w:sz w:val="20"/>
        </w:rPr>
        <w:t xml:space="preserve"> companies discussed mechanism</w:t>
      </w:r>
      <w:r>
        <w:rPr>
          <w:sz w:val="20"/>
        </w:rPr>
        <w:t>s</w:t>
      </w:r>
      <w:r w:rsidR="003C7200">
        <w:rPr>
          <w:sz w:val="20"/>
        </w:rPr>
        <w:t xml:space="preserve"> to determine priority between LTE and NR V2X modules if there are occasions whether there are overlaps between LTE and NR sidelink Tx/Rx. </w:t>
      </w:r>
      <w:r>
        <w:rPr>
          <w:sz w:val="20"/>
        </w:rPr>
        <w:t xml:space="preserve">The intention mentioned is to use these priorities to determine </w:t>
      </w:r>
      <w:r w:rsidR="00592D93">
        <w:rPr>
          <w:sz w:val="20"/>
        </w:rPr>
        <w:t>dropping the packet in the case of TDM solutions or reducing the power level in case of FDM solutions</w:t>
      </w:r>
    </w:p>
    <w:p w14:paraId="397A66D5" w14:textId="66B7347A" w:rsidR="00E0745E" w:rsidRDefault="00C8680A" w:rsidP="00AD20A0">
      <w:pPr>
        <w:pStyle w:val="3GPPText"/>
        <w:rPr>
          <w:sz w:val="20"/>
        </w:rPr>
      </w:pPr>
      <w:r w:rsidRPr="00592D93">
        <w:rPr>
          <w:sz w:val="20"/>
          <w:highlight w:val="yellow"/>
        </w:rPr>
        <w:t>Topics for discussion:</w:t>
      </w:r>
    </w:p>
    <w:p w14:paraId="7AB50F41" w14:textId="77777777" w:rsidR="00E0745E" w:rsidRDefault="00E0745E" w:rsidP="00AD20A0">
      <w:pPr>
        <w:pStyle w:val="3GPPText"/>
        <w:rPr>
          <w:sz w:val="20"/>
        </w:rPr>
      </w:pPr>
      <w:r>
        <w:rPr>
          <w:sz w:val="20"/>
        </w:rPr>
        <w:t xml:space="preserve">The following aspects are </w:t>
      </w:r>
      <w:proofErr w:type="gramStart"/>
      <w:r>
        <w:rPr>
          <w:sz w:val="20"/>
        </w:rPr>
        <w:t>taken into account</w:t>
      </w:r>
      <w:proofErr w:type="gramEnd"/>
      <w:r>
        <w:rPr>
          <w:sz w:val="20"/>
        </w:rPr>
        <w:t xml:space="preserve"> when determining priority between LTE and NR SL V2X transmissions:</w:t>
      </w:r>
    </w:p>
    <w:p w14:paraId="2BEC95FC" w14:textId="0F171937" w:rsidR="00AD20A0" w:rsidRPr="00755C9B" w:rsidRDefault="00AD20A0" w:rsidP="00755C9B">
      <w:pPr>
        <w:pStyle w:val="3GPPText"/>
        <w:numPr>
          <w:ilvl w:val="0"/>
          <w:numId w:val="31"/>
        </w:numPr>
        <w:spacing w:before="0" w:after="0"/>
        <w:rPr>
          <w:sz w:val="18"/>
        </w:rPr>
      </w:pPr>
      <w:r w:rsidRPr="00755C9B">
        <w:rPr>
          <w:sz w:val="20"/>
        </w:rPr>
        <w:t xml:space="preserve">Service level priority of V2X applications </w:t>
      </w:r>
    </w:p>
    <w:p w14:paraId="72CD2C00" w14:textId="5D370691" w:rsidR="00E0745E" w:rsidRDefault="00592D93" w:rsidP="00755C9B">
      <w:pPr>
        <w:pStyle w:val="3GPPText"/>
        <w:numPr>
          <w:ilvl w:val="0"/>
          <w:numId w:val="31"/>
        </w:numPr>
        <w:spacing w:before="0" w:after="0"/>
        <w:rPr>
          <w:sz w:val="20"/>
        </w:rPr>
      </w:pPr>
      <w:r>
        <w:rPr>
          <w:sz w:val="20"/>
        </w:rPr>
        <w:t>S</w:t>
      </w:r>
      <w:r w:rsidR="00E0745E" w:rsidRPr="00755C9B">
        <w:rPr>
          <w:sz w:val="20"/>
        </w:rPr>
        <w:t>idelink transmission priority</w:t>
      </w:r>
      <w:r w:rsidR="00755C9B" w:rsidRPr="00755C9B">
        <w:rPr>
          <w:sz w:val="20"/>
        </w:rPr>
        <w:t xml:space="preserve"> (5QI)</w:t>
      </w:r>
    </w:p>
    <w:p w14:paraId="1CA512A0" w14:textId="2798AF11" w:rsidR="00753C1F" w:rsidRPr="00755C9B" w:rsidRDefault="00753C1F" w:rsidP="00753C1F">
      <w:pPr>
        <w:pStyle w:val="3GPPText"/>
        <w:numPr>
          <w:ilvl w:val="1"/>
          <w:numId w:val="31"/>
        </w:numPr>
        <w:spacing w:before="0" w:after="0"/>
        <w:rPr>
          <w:sz w:val="20"/>
        </w:rPr>
      </w:pPr>
      <w:r>
        <w:rPr>
          <w:sz w:val="20"/>
        </w:rPr>
        <w:t>Consider mapping rules for associating NR QoS with LTE PPPP metrics</w:t>
      </w:r>
    </w:p>
    <w:p w14:paraId="0990B3BD" w14:textId="092858B4" w:rsidR="00C94500" w:rsidRPr="00592D93" w:rsidRDefault="00592D93" w:rsidP="00592D93">
      <w:pPr>
        <w:pStyle w:val="3GPPText"/>
        <w:numPr>
          <w:ilvl w:val="0"/>
          <w:numId w:val="31"/>
        </w:numPr>
        <w:spacing w:before="0" w:after="0"/>
        <w:rPr>
          <w:sz w:val="20"/>
        </w:rPr>
      </w:pPr>
      <w:r>
        <w:rPr>
          <w:sz w:val="20"/>
        </w:rPr>
        <w:t>R</w:t>
      </w:r>
      <w:r w:rsidR="00C94500" w:rsidRPr="00755C9B">
        <w:rPr>
          <w:sz w:val="20"/>
        </w:rPr>
        <w:t xml:space="preserve">adio layer conditions (e.g., CBR measurements indicating congestion) </w:t>
      </w:r>
    </w:p>
    <w:p w14:paraId="7B90F604" w14:textId="6E621541" w:rsidR="00755C9B" w:rsidRPr="00592D93" w:rsidRDefault="00592D93" w:rsidP="00323AD8">
      <w:pPr>
        <w:pStyle w:val="3GPPText"/>
        <w:numPr>
          <w:ilvl w:val="0"/>
          <w:numId w:val="31"/>
        </w:numPr>
        <w:spacing w:before="0" w:after="0"/>
        <w:rPr>
          <w:b/>
        </w:rPr>
      </w:pPr>
      <w:r>
        <w:rPr>
          <w:sz w:val="20"/>
        </w:rPr>
        <w:lastRenderedPageBreak/>
        <w:t>Transmission/reception of s</w:t>
      </w:r>
      <w:r w:rsidR="00E0745E" w:rsidRPr="00592D93">
        <w:rPr>
          <w:sz w:val="20"/>
        </w:rPr>
        <w:t>id</w:t>
      </w:r>
      <w:r>
        <w:rPr>
          <w:sz w:val="20"/>
        </w:rPr>
        <w:t xml:space="preserve">elink synchronization signals </w:t>
      </w:r>
    </w:p>
    <w:p w14:paraId="73FD17A6" w14:textId="77777777" w:rsidR="00592D93" w:rsidRPr="00592D93" w:rsidRDefault="00592D93" w:rsidP="00592D93">
      <w:pPr>
        <w:pStyle w:val="3GPPText"/>
        <w:spacing w:before="0" w:after="0"/>
        <w:ind w:left="360"/>
        <w:rPr>
          <w:b/>
        </w:rPr>
      </w:pPr>
    </w:p>
    <w:p w14:paraId="4FCF5349" w14:textId="09A029BF" w:rsidR="00E0745E" w:rsidRPr="00753C1F" w:rsidRDefault="00E0745E" w:rsidP="00C94500">
      <w:pPr>
        <w:pStyle w:val="3GPPText"/>
        <w:rPr>
          <w:sz w:val="20"/>
        </w:rPr>
      </w:pPr>
      <w:r w:rsidRPr="00753C1F">
        <w:rPr>
          <w:sz w:val="20"/>
        </w:rPr>
        <w:t xml:space="preserve">A couple of companies also suggested that prioritization rules between </w:t>
      </w:r>
      <w:proofErr w:type="spellStart"/>
      <w:r w:rsidRPr="00753C1F">
        <w:rPr>
          <w:sz w:val="20"/>
        </w:rPr>
        <w:t>Uu</w:t>
      </w:r>
      <w:proofErr w:type="spellEnd"/>
      <w:r w:rsidRPr="00753C1F">
        <w:rPr>
          <w:sz w:val="20"/>
        </w:rPr>
        <w:t xml:space="preserve"> and </w:t>
      </w:r>
      <w:proofErr w:type="spellStart"/>
      <w:r w:rsidRPr="00753C1F">
        <w:rPr>
          <w:sz w:val="20"/>
        </w:rPr>
        <w:t>Sl</w:t>
      </w:r>
      <w:proofErr w:type="spellEnd"/>
      <w:r w:rsidRPr="00753C1F">
        <w:rPr>
          <w:sz w:val="20"/>
        </w:rPr>
        <w:t xml:space="preserve"> need to be defined. It was also suggested that this prioritization could also be based on configuration.</w:t>
      </w:r>
    </w:p>
    <w:p w14:paraId="58081F57" w14:textId="03948528" w:rsidR="00C71D5D" w:rsidRPr="00753C1F" w:rsidRDefault="00C71D5D" w:rsidP="00755C9B">
      <w:pPr>
        <w:pStyle w:val="3GPPAgreements"/>
        <w:numPr>
          <w:ilvl w:val="0"/>
          <w:numId w:val="32"/>
        </w:numPr>
        <w:rPr>
          <w:sz w:val="20"/>
        </w:rPr>
      </w:pPr>
      <w:r w:rsidRPr="00753C1F">
        <w:rPr>
          <w:sz w:val="20"/>
        </w:rPr>
        <w:t>Prioritiz</w:t>
      </w:r>
      <w:r w:rsidR="00E0745E" w:rsidRPr="00753C1F">
        <w:rPr>
          <w:sz w:val="20"/>
        </w:rPr>
        <w:t xml:space="preserve">e </w:t>
      </w:r>
      <w:r w:rsidRPr="00753C1F">
        <w:rPr>
          <w:sz w:val="20"/>
        </w:rPr>
        <w:t xml:space="preserve">NR </w:t>
      </w:r>
      <w:proofErr w:type="spellStart"/>
      <w:r w:rsidRPr="00753C1F">
        <w:rPr>
          <w:sz w:val="20"/>
        </w:rPr>
        <w:t>Uu</w:t>
      </w:r>
      <w:proofErr w:type="spellEnd"/>
      <w:r w:rsidRPr="00753C1F">
        <w:rPr>
          <w:sz w:val="20"/>
        </w:rPr>
        <w:t xml:space="preserve"> UL transmissions over NR PC5 SL or LTE PC5 SL</w:t>
      </w:r>
    </w:p>
    <w:p w14:paraId="4AA72B9D" w14:textId="55A0A3A7" w:rsidR="00C71D5D" w:rsidRPr="00753C1F" w:rsidRDefault="00E0745E" w:rsidP="00755C9B">
      <w:pPr>
        <w:pStyle w:val="3GPPAgreements"/>
        <w:numPr>
          <w:ilvl w:val="0"/>
          <w:numId w:val="32"/>
        </w:numPr>
        <w:rPr>
          <w:sz w:val="20"/>
        </w:rPr>
      </w:pPr>
      <w:r w:rsidRPr="00753C1F">
        <w:rPr>
          <w:sz w:val="20"/>
        </w:rPr>
        <w:t xml:space="preserve">Prioritize </w:t>
      </w:r>
      <w:r w:rsidR="00C71D5D" w:rsidRPr="00753C1F">
        <w:rPr>
          <w:sz w:val="20"/>
        </w:rPr>
        <w:t xml:space="preserve">LTE </w:t>
      </w:r>
      <w:proofErr w:type="spellStart"/>
      <w:r w:rsidR="00C71D5D" w:rsidRPr="00753C1F">
        <w:rPr>
          <w:sz w:val="20"/>
        </w:rPr>
        <w:t>Uu</w:t>
      </w:r>
      <w:proofErr w:type="spellEnd"/>
      <w:r w:rsidR="00C71D5D" w:rsidRPr="00753C1F">
        <w:rPr>
          <w:sz w:val="20"/>
        </w:rPr>
        <w:t xml:space="preserve"> UL transmissions over NR PC5 SL or LTE PC5 SL</w:t>
      </w:r>
    </w:p>
    <w:p w14:paraId="5CC5ADC3" w14:textId="77777777" w:rsidR="00CB5F54" w:rsidRDefault="00CB5F54" w:rsidP="00CB5F54">
      <w:pPr>
        <w:pStyle w:val="ListParagraph"/>
        <w:jc w:val="both"/>
        <w:rPr>
          <w:lang w:eastAsia="zh-CN"/>
        </w:rPr>
      </w:pPr>
    </w:p>
    <w:p w14:paraId="6A10AC19" w14:textId="7253FB83" w:rsidR="00D556AA" w:rsidRDefault="00592D93" w:rsidP="00CB5F54">
      <w:pPr>
        <w:pStyle w:val="Heading2"/>
        <w:rPr>
          <w:lang w:eastAsia="zh-CN"/>
        </w:rPr>
      </w:pPr>
      <w:r>
        <w:rPr>
          <w:lang w:eastAsia="zh-CN"/>
        </w:rPr>
        <w:t>Issue 5</w:t>
      </w:r>
      <w:r w:rsidR="00001370">
        <w:rPr>
          <w:lang w:eastAsia="zh-CN"/>
        </w:rPr>
        <w:t xml:space="preserve">: </w:t>
      </w:r>
      <w:r w:rsidR="00D556AA">
        <w:rPr>
          <w:lang w:eastAsia="zh-CN"/>
        </w:rPr>
        <w:t>Other Aspects</w:t>
      </w:r>
    </w:p>
    <w:p w14:paraId="3E3FA2C6" w14:textId="1AE4D405" w:rsidR="00CB5F54" w:rsidRDefault="00CB5F54" w:rsidP="00142909">
      <w:pPr>
        <w:jc w:val="both"/>
        <w:rPr>
          <w:lang w:eastAsia="zh-CN"/>
        </w:rPr>
      </w:pPr>
      <w:r>
        <w:rPr>
          <w:lang w:eastAsia="zh-CN"/>
        </w:rPr>
        <w:t xml:space="preserve">The following aspects were also considered in some contributions but there was no consensus on these topics. Companies are </w:t>
      </w:r>
      <w:r w:rsidR="004008B8">
        <w:rPr>
          <w:lang w:eastAsia="zh-CN"/>
        </w:rPr>
        <w:t>invited</w:t>
      </w:r>
      <w:r>
        <w:rPr>
          <w:lang w:eastAsia="zh-CN"/>
        </w:rPr>
        <w:t xml:space="preserve"> to consider these topics and provide their views.</w:t>
      </w:r>
    </w:p>
    <w:p w14:paraId="57A675A5" w14:textId="6644C376" w:rsidR="00592D93" w:rsidRPr="00592D93" w:rsidRDefault="00592D93" w:rsidP="00592D93">
      <w:pPr>
        <w:pStyle w:val="3GPPText"/>
        <w:rPr>
          <w:sz w:val="20"/>
        </w:rPr>
      </w:pPr>
      <w:r w:rsidRPr="00592D93">
        <w:rPr>
          <w:sz w:val="20"/>
          <w:highlight w:val="yellow"/>
        </w:rPr>
        <w:t>Topics for discussion:</w:t>
      </w:r>
    </w:p>
    <w:p w14:paraId="17905A23" w14:textId="78F6136F" w:rsidR="006E43F3" w:rsidRPr="00592D93" w:rsidRDefault="006E43F3" w:rsidP="00592D93">
      <w:pPr>
        <w:pStyle w:val="ListParagraph"/>
        <w:numPr>
          <w:ilvl w:val="0"/>
          <w:numId w:val="17"/>
        </w:numPr>
        <w:spacing w:after="120"/>
        <w:jc w:val="both"/>
        <w:rPr>
          <w:lang w:eastAsia="zh-CN"/>
        </w:rPr>
      </w:pPr>
      <w:r w:rsidRPr="00592D93">
        <w:rPr>
          <w:lang w:val="en-US"/>
        </w:rPr>
        <w:t xml:space="preserve">Switching to </w:t>
      </w:r>
      <w:proofErr w:type="spellStart"/>
      <w:r w:rsidRPr="00592D93">
        <w:rPr>
          <w:lang w:val="en-US"/>
        </w:rPr>
        <w:t>Uu</w:t>
      </w:r>
      <w:proofErr w:type="spellEnd"/>
      <w:r w:rsidRPr="00592D93">
        <w:rPr>
          <w:lang w:val="en-US"/>
        </w:rPr>
        <w:t xml:space="preserve"> Air-interface from PC5</w:t>
      </w:r>
      <w:r w:rsidR="00592D93" w:rsidRPr="00592D93">
        <w:rPr>
          <w:lang w:val="en-US"/>
        </w:rPr>
        <w:t xml:space="preserve"> when coexistence issues are identified</w:t>
      </w:r>
    </w:p>
    <w:p w14:paraId="4C59B6F0" w14:textId="58390FB6" w:rsidR="00001370" w:rsidRPr="00592D93" w:rsidRDefault="00001370" w:rsidP="00592D93">
      <w:pPr>
        <w:pStyle w:val="3GPPText"/>
        <w:numPr>
          <w:ilvl w:val="0"/>
          <w:numId w:val="17"/>
        </w:numPr>
        <w:spacing w:before="0"/>
        <w:jc w:val="left"/>
        <w:rPr>
          <w:sz w:val="20"/>
        </w:rPr>
      </w:pPr>
      <w:r w:rsidRPr="00592D93">
        <w:rPr>
          <w:sz w:val="20"/>
        </w:rPr>
        <w:t>Satisfaction of service latency requirement, resource utilization due to TDM solutions</w:t>
      </w:r>
    </w:p>
    <w:p w14:paraId="34153D4A" w14:textId="77777777" w:rsidR="00592D93" w:rsidRPr="00592D93" w:rsidRDefault="00001370" w:rsidP="00592D93">
      <w:pPr>
        <w:pStyle w:val="3GPPText"/>
        <w:numPr>
          <w:ilvl w:val="0"/>
          <w:numId w:val="17"/>
        </w:numPr>
        <w:spacing w:before="0"/>
        <w:jc w:val="left"/>
        <w:rPr>
          <w:sz w:val="20"/>
        </w:rPr>
      </w:pPr>
      <w:r w:rsidRPr="00592D93">
        <w:rPr>
          <w:sz w:val="20"/>
        </w:rPr>
        <w:t>Mapping applications to LTE/NR V2X transmission</w:t>
      </w:r>
      <w:bookmarkStart w:id="6" w:name="_Ref528781637"/>
      <w:r w:rsidR="00592D93" w:rsidRPr="00592D93">
        <w:rPr>
          <w:sz w:val="20"/>
        </w:rPr>
        <w:t>s</w:t>
      </w:r>
    </w:p>
    <w:p w14:paraId="13EA8E99" w14:textId="77777777" w:rsidR="00592D93" w:rsidRPr="00592D93" w:rsidRDefault="00C806B3" w:rsidP="00592D93">
      <w:pPr>
        <w:pStyle w:val="3GPPText"/>
        <w:numPr>
          <w:ilvl w:val="0"/>
          <w:numId w:val="17"/>
        </w:numPr>
        <w:spacing w:before="0"/>
        <w:jc w:val="left"/>
        <w:rPr>
          <w:rFonts w:eastAsiaTheme="minorEastAsia"/>
          <w:sz w:val="20"/>
          <w:lang w:eastAsia="zh-CN"/>
        </w:rPr>
      </w:pPr>
      <w:r w:rsidRPr="00592D93">
        <w:rPr>
          <w:rFonts w:eastAsiaTheme="minorEastAsia"/>
          <w:sz w:val="20"/>
          <w:lang w:eastAsia="zh-CN"/>
        </w:rPr>
        <w:t xml:space="preserve">Cross-carrier/-sidelink sensing and reservation can be considered </w:t>
      </w:r>
      <w:r w:rsidRPr="00592D93">
        <w:rPr>
          <w:rFonts w:eastAsiaTheme="minorEastAsia"/>
          <w:noProof/>
          <w:sz w:val="20"/>
          <w:lang w:eastAsia="zh-CN"/>
        </w:rPr>
        <w:t>for</w:t>
      </w:r>
      <w:r w:rsidRPr="00592D93">
        <w:rPr>
          <w:rFonts w:eastAsiaTheme="minorEastAsia"/>
          <w:sz w:val="20"/>
          <w:lang w:eastAsia="zh-CN"/>
        </w:rPr>
        <w:t xml:space="preserve"> </w:t>
      </w:r>
      <w:r w:rsidRPr="00592D93">
        <w:rPr>
          <w:rFonts w:eastAsiaTheme="minorEastAsia"/>
          <w:noProof/>
          <w:sz w:val="20"/>
          <w:lang w:eastAsia="zh-CN"/>
        </w:rPr>
        <w:t>mitigating</w:t>
      </w:r>
      <w:r w:rsidRPr="00592D93">
        <w:rPr>
          <w:rFonts w:eastAsiaTheme="minorEastAsia"/>
          <w:sz w:val="20"/>
          <w:lang w:eastAsia="zh-CN"/>
        </w:rPr>
        <w:t xml:space="preserve"> the limited Tx/Rx capability issues</w:t>
      </w:r>
      <w:bookmarkEnd w:id="6"/>
    </w:p>
    <w:p w14:paraId="5EDD693E" w14:textId="4D5368DC" w:rsidR="00372F61" w:rsidRPr="00592D93" w:rsidRDefault="00372F61" w:rsidP="00592D93">
      <w:pPr>
        <w:pStyle w:val="3GPPText"/>
        <w:numPr>
          <w:ilvl w:val="0"/>
          <w:numId w:val="17"/>
        </w:numPr>
        <w:spacing w:before="0"/>
        <w:jc w:val="left"/>
        <w:rPr>
          <w:rFonts w:eastAsiaTheme="minorEastAsia"/>
          <w:sz w:val="20"/>
          <w:lang w:eastAsia="zh-CN"/>
        </w:rPr>
      </w:pPr>
      <w:r w:rsidRPr="00592D93">
        <w:rPr>
          <w:bCs/>
          <w:sz w:val="20"/>
          <w:lang w:eastAsia="zh-TW"/>
        </w:rPr>
        <w:t xml:space="preserve">Recovery mechanisms to resolve co-existence issues after they arise by: </w:t>
      </w:r>
    </w:p>
    <w:p w14:paraId="27A2B4D7" w14:textId="77777777" w:rsidR="00372F61" w:rsidRPr="00592D93" w:rsidRDefault="00372F61" w:rsidP="00592D93">
      <w:pPr>
        <w:pStyle w:val="Header"/>
        <w:numPr>
          <w:ilvl w:val="1"/>
          <w:numId w:val="36"/>
        </w:numPr>
        <w:tabs>
          <w:tab w:val="center" w:pos="4536"/>
          <w:tab w:val="right" w:pos="8280"/>
          <w:tab w:val="left" w:pos="9498"/>
          <w:tab w:val="right" w:pos="9781"/>
        </w:tabs>
        <w:spacing w:after="120"/>
        <w:ind w:right="-57"/>
        <w:rPr>
          <w:bCs/>
          <w:lang w:val="en-US" w:eastAsia="zh-TW"/>
        </w:rPr>
      </w:pPr>
      <w:r w:rsidRPr="00592D93">
        <w:rPr>
          <w:bCs/>
          <w:lang w:val="en-US" w:eastAsia="zh-TW"/>
        </w:rPr>
        <w:t>RRC signaling to request a solution by the network</w:t>
      </w:r>
    </w:p>
    <w:p w14:paraId="38A6AB81" w14:textId="3F2CA1DB" w:rsidR="00372F61" w:rsidRDefault="00372F61" w:rsidP="00592D93">
      <w:pPr>
        <w:pStyle w:val="Header"/>
        <w:numPr>
          <w:ilvl w:val="1"/>
          <w:numId w:val="36"/>
        </w:numPr>
        <w:tabs>
          <w:tab w:val="center" w:pos="4536"/>
          <w:tab w:val="right" w:pos="8280"/>
          <w:tab w:val="left" w:pos="9498"/>
          <w:tab w:val="right" w:pos="9781"/>
        </w:tabs>
        <w:spacing w:after="120"/>
        <w:ind w:right="-57"/>
        <w:rPr>
          <w:bCs/>
          <w:lang w:val="en-US" w:eastAsia="zh-TW"/>
        </w:rPr>
      </w:pPr>
      <w:r w:rsidRPr="00592D93">
        <w:rPr>
          <w:bCs/>
          <w:lang w:val="en-US" w:eastAsia="zh-TW"/>
        </w:rPr>
        <w:t>Sidelink signaling to request assistance from other UEs</w:t>
      </w:r>
      <w:r>
        <w:rPr>
          <w:bCs/>
          <w:lang w:val="en-US" w:eastAsia="zh-TW"/>
        </w:rPr>
        <w:br/>
      </w:r>
    </w:p>
    <w:p w14:paraId="0316C151" w14:textId="77777777" w:rsidR="00001370" w:rsidRPr="00753C1F" w:rsidRDefault="00001370" w:rsidP="00C806B3">
      <w:pPr>
        <w:pStyle w:val="3GPPText"/>
        <w:spacing w:before="0" w:after="0"/>
        <w:jc w:val="left"/>
        <w:rPr>
          <w:sz w:val="20"/>
        </w:rPr>
      </w:pPr>
    </w:p>
    <w:bookmarkEnd w:id="1"/>
    <w:p w14:paraId="098E15F9" w14:textId="4290D101" w:rsidR="001F0020" w:rsidRDefault="001F0020" w:rsidP="00142909">
      <w:pPr>
        <w:pStyle w:val="Heading1"/>
        <w:numPr>
          <w:ilvl w:val="0"/>
          <w:numId w:val="1"/>
        </w:numPr>
        <w:jc w:val="both"/>
      </w:pPr>
      <w:r>
        <w:t>References</w:t>
      </w:r>
    </w:p>
    <w:p w14:paraId="365E69AE" w14:textId="222F57E5" w:rsidR="009B2C25" w:rsidRDefault="009B2C25" w:rsidP="00DA5AFB">
      <w:pPr>
        <w:pStyle w:val="TOC5"/>
        <w:spacing w:after="60"/>
        <w:ind w:left="360" w:right="432" w:hanging="360"/>
      </w:pPr>
      <w:r>
        <w:t>R1-1900030, “Discussion on co-existence for NR V2X and LTE V2X”, Huawei, HiSilicon</w:t>
      </w:r>
    </w:p>
    <w:p w14:paraId="64AA61B8" w14:textId="46BB02B5" w:rsidR="009B2C25" w:rsidRDefault="009B2C25" w:rsidP="009B2C25">
      <w:pPr>
        <w:pStyle w:val="TOC5"/>
        <w:spacing w:after="60"/>
        <w:ind w:left="360" w:right="432" w:hanging="360"/>
      </w:pPr>
      <w:r>
        <w:t>R1-1900123, “On coexistence of NR and LTE sidelink for V2X”, vivo</w:t>
      </w:r>
    </w:p>
    <w:p w14:paraId="52902129" w14:textId="0F63A3F0" w:rsidR="009B2C25" w:rsidRDefault="009B2C25" w:rsidP="009B2C25">
      <w:pPr>
        <w:pStyle w:val="TOC5"/>
        <w:spacing w:after="60"/>
        <w:ind w:left="360" w:right="432" w:hanging="360"/>
      </w:pPr>
      <w:r>
        <w:t>R1-1900202, “Coexistence mechanisms for NR-V2X and LTE-V2X”, MediaTek Inc.</w:t>
      </w:r>
    </w:p>
    <w:p w14:paraId="7D2DF794" w14:textId="7C94DAEB" w:rsidR="009B2C25" w:rsidRDefault="009B2C25" w:rsidP="009B2C25">
      <w:pPr>
        <w:pStyle w:val="TOC5"/>
        <w:spacing w:after="60"/>
        <w:ind w:left="360" w:right="432" w:hanging="360"/>
      </w:pPr>
      <w:r>
        <w:t>R1-1900292, “Discussion on coexistence in NR-V2X”, OPPO</w:t>
      </w:r>
    </w:p>
    <w:p w14:paraId="1FCD4BEF" w14:textId="759F5411" w:rsidR="009B2C25" w:rsidRDefault="009B2C25" w:rsidP="009B2C25">
      <w:pPr>
        <w:pStyle w:val="TOC5"/>
        <w:spacing w:after="60"/>
        <w:ind w:left="360" w:right="432" w:hanging="360"/>
      </w:pPr>
      <w:r>
        <w:t>R1-1900328, “Discussion on coexistence of LTE sidelink and NR sidelink in NR V2X”, CATT</w:t>
      </w:r>
    </w:p>
    <w:p w14:paraId="48EF5A16" w14:textId="77777777" w:rsidR="009B2C25" w:rsidRDefault="009B2C25" w:rsidP="009B2C25">
      <w:pPr>
        <w:pStyle w:val="TOC5"/>
        <w:spacing w:after="60"/>
        <w:ind w:left="360" w:right="432" w:hanging="360"/>
      </w:pPr>
      <w:r>
        <w:t>R1-1900488, “In-device coexistence mechanisms for NR V2X communication”, Intel Corporation</w:t>
      </w:r>
    </w:p>
    <w:p w14:paraId="6B33916C" w14:textId="77777777" w:rsidR="009B2C25" w:rsidRDefault="009B2C25" w:rsidP="009B2C25">
      <w:pPr>
        <w:pStyle w:val="TOC5"/>
        <w:spacing w:after="60"/>
        <w:ind w:left="360" w:right="432" w:hanging="360"/>
      </w:pPr>
      <w:r>
        <w:t>R1-1900553, “On Coexistence between LTE and NR PC5”, Samsung</w:t>
      </w:r>
    </w:p>
    <w:p w14:paraId="777F4CB7" w14:textId="77777777" w:rsidR="009B2C25" w:rsidRDefault="009B2C25" w:rsidP="009B2C25">
      <w:pPr>
        <w:pStyle w:val="TOC5"/>
        <w:spacing w:after="60"/>
        <w:ind w:left="360" w:right="432" w:hanging="360"/>
      </w:pPr>
      <w:r>
        <w:t>R1-1900654, “Discussion on coexistence mechanism for NR V2X”, LG Electronics</w:t>
      </w:r>
    </w:p>
    <w:p w14:paraId="66A20CA9" w14:textId="77777777" w:rsidR="009B2C25" w:rsidRDefault="009B2C25" w:rsidP="009B2C25">
      <w:pPr>
        <w:pStyle w:val="TOC5"/>
        <w:spacing w:after="60"/>
        <w:ind w:left="360" w:right="432" w:hanging="360"/>
      </w:pPr>
      <w:r>
        <w:t xml:space="preserve"> R1-1900667, “Discussion on coexistence between NR and LTE sidelinks”, NEC</w:t>
      </w:r>
    </w:p>
    <w:p w14:paraId="73B99971" w14:textId="77777777" w:rsidR="009B2C25" w:rsidRDefault="009B2C25" w:rsidP="009B2C25">
      <w:pPr>
        <w:pStyle w:val="TOC5"/>
        <w:spacing w:after="60"/>
        <w:ind w:left="360" w:right="432" w:hanging="360"/>
      </w:pPr>
      <w:r>
        <w:t xml:space="preserve"> R1-1900780, “Coexistence between NR V2X and LTE V2X”, ZTE, Sanechips</w:t>
      </w:r>
    </w:p>
    <w:p w14:paraId="78E71535" w14:textId="77777777" w:rsidR="009B2C25" w:rsidRDefault="009B2C25" w:rsidP="009B2C25">
      <w:pPr>
        <w:pStyle w:val="TOC5"/>
        <w:spacing w:after="60"/>
        <w:ind w:left="360" w:right="432" w:hanging="360"/>
      </w:pPr>
      <w:r>
        <w:t xml:space="preserve"> R1-1900802, “Discussion on Coexistence of LTE and NR V2X Sidelink”, InterDigital, Inc.</w:t>
      </w:r>
    </w:p>
    <w:p w14:paraId="064F7A8E" w14:textId="77777777" w:rsidR="009B2C25" w:rsidRDefault="009B2C25" w:rsidP="009B2C25">
      <w:pPr>
        <w:pStyle w:val="TOC5"/>
        <w:spacing w:after="60"/>
        <w:ind w:left="360" w:right="432" w:hanging="360"/>
      </w:pPr>
      <w:r>
        <w:t xml:space="preserve"> R1-1900891, “Co-existence aspects for NR-V2X and LTE-V2X”, Qualcomm Incorporated</w:t>
      </w:r>
    </w:p>
    <w:p w14:paraId="0FAFD389" w14:textId="77777777" w:rsidR="009B2C25" w:rsidRDefault="009B2C25" w:rsidP="009B2C25">
      <w:pPr>
        <w:pStyle w:val="TOC5"/>
        <w:spacing w:after="60"/>
        <w:ind w:left="360" w:right="432" w:hanging="360"/>
      </w:pPr>
      <w:r>
        <w:t xml:space="preserve"> R1-1900968, “Views on LTE and NR sidelink coexistence”, NTT DOCOMO, INC.</w:t>
      </w:r>
    </w:p>
    <w:p w14:paraId="0E480CC8" w14:textId="77777777" w:rsidR="00DA5AFB" w:rsidRDefault="009B2C25" w:rsidP="00DA5AFB">
      <w:pPr>
        <w:pStyle w:val="TOC5"/>
        <w:spacing w:after="60"/>
        <w:ind w:left="360" w:right="432" w:hanging="360"/>
      </w:pPr>
      <w:r>
        <w:t xml:space="preserve"> R1-1901062, “On Coexistence between LTE and NR PC5”, Samsung</w:t>
      </w:r>
    </w:p>
    <w:p w14:paraId="6BDDB0AB" w14:textId="77777777" w:rsidR="00DA5AFB" w:rsidRDefault="00DA5AFB" w:rsidP="00DA5AFB">
      <w:pPr>
        <w:pStyle w:val="TOC5"/>
        <w:spacing w:after="60"/>
        <w:ind w:left="360" w:right="432" w:hanging="360"/>
      </w:pPr>
      <w:r>
        <w:t xml:space="preserve"> R1-1901163, “</w:t>
      </w:r>
      <w:r w:rsidR="009B2C25">
        <w:t>Discussion on coexistence betwe</w:t>
      </w:r>
      <w:r>
        <w:t xml:space="preserve">en NR sidelink and LTE sidelink”, </w:t>
      </w:r>
      <w:r w:rsidR="009B2C25">
        <w:t>Nokia, Nokia Shanghai Bell</w:t>
      </w:r>
    </w:p>
    <w:p w14:paraId="6F4881D5" w14:textId="625AF37D" w:rsidR="00CB5F54" w:rsidRDefault="00DA5AFB" w:rsidP="00DA5AFB">
      <w:pPr>
        <w:pStyle w:val="TOC5"/>
        <w:spacing w:after="60"/>
        <w:ind w:left="360" w:right="432" w:hanging="360"/>
      </w:pPr>
      <w:r>
        <w:t xml:space="preserve"> </w:t>
      </w:r>
      <w:r w:rsidR="009B2C25">
        <w:t>R1-1901218</w:t>
      </w:r>
      <w:r>
        <w:t>, “</w:t>
      </w:r>
      <w:r w:rsidR="009B2C25">
        <w:t>I</w:t>
      </w:r>
      <w:r>
        <w:t xml:space="preserve">n-device coexistence for SL V2X”, </w:t>
      </w:r>
      <w:r w:rsidR="009B2C25">
        <w:t>Ericsson</w:t>
      </w:r>
    </w:p>
    <w:p w14:paraId="2173B358" w14:textId="77777777" w:rsidR="005F4233" w:rsidRDefault="005F4233" w:rsidP="00CB5F54">
      <w:pPr>
        <w:pStyle w:val="TOC5"/>
        <w:numPr>
          <w:ilvl w:val="0"/>
          <w:numId w:val="0"/>
        </w:numPr>
        <w:spacing w:after="60"/>
        <w:ind w:left="360" w:right="432"/>
      </w:pPr>
    </w:p>
    <w:p w14:paraId="45C41EF5" w14:textId="7F3D8071" w:rsidR="00405FC6" w:rsidRDefault="00405FC6" w:rsidP="00405FC6">
      <w:pPr>
        <w:pStyle w:val="Heading1"/>
        <w:numPr>
          <w:ilvl w:val="0"/>
          <w:numId w:val="1"/>
        </w:numPr>
        <w:jc w:val="both"/>
      </w:pPr>
      <w:r>
        <w:t>Appendix – Previous Agreements</w:t>
      </w:r>
    </w:p>
    <w:p w14:paraId="55CF9832" w14:textId="640E6079" w:rsidR="00405FC6" w:rsidRPr="00695EA9" w:rsidRDefault="00405FC6" w:rsidP="00405FC6">
      <w:pPr>
        <w:rPr>
          <w:b/>
          <w:lang w:val="en-US" w:eastAsia="x-none"/>
        </w:rPr>
      </w:pPr>
      <w:r w:rsidRPr="00695EA9">
        <w:rPr>
          <w:highlight w:val="green"/>
          <w:lang w:val="en-US" w:eastAsia="x-none"/>
        </w:rPr>
        <w:t>Agreements</w:t>
      </w:r>
      <w:r>
        <w:rPr>
          <w:lang w:val="en-US" w:eastAsia="x-none"/>
        </w:rPr>
        <w:t xml:space="preserve"> </w:t>
      </w:r>
      <w:r>
        <w:rPr>
          <w:rFonts w:ascii="Arial" w:eastAsia="Times New Roman" w:hAnsi="Arial"/>
          <w:lang w:eastAsia="x-none"/>
        </w:rPr>
        <w:t>(RAN1 #94)</w:t>
      </w:r>
      <w:r w:rsidRPr="00695EA9">
        <w:rPr>
          <w:b/>
          <w:lang w:val="en-US" w:eastAsia="x-none"/>
        </w:rPr>
        <w:t>:</w:t>
      </w:r>
    </w:p>
    <w:p w14:paraId="180E94CD" w14:textId="77777777" w:rsidR="00405FC6" w:rsidRPr="00695EA9" w:rsidRDefault="00405FC6" w:rsidP="00405FC6">
      <w:pPr>
        <w:rPr>
          <w:rFonts w:eastAsia="Malgun Gothic"/>
          <w:lang w:val="en-US" w:eastAsia="ko-KR"/>
        </w:rPr>
      </w:pPr>
      <w:r w:rsidRPr="00695EA9">
        <w:rPr>
          <w:rFonts w:hint="eastAsia"/>
          <w:lang w:eastAsia="zh-CN"/>
        </w:rPr>
        <w:t xml:space="preserve">For the study of LTE-V2X and NR-V2X </w:t>
      </w:r>
      <w:r w:rsidRPr="00695EA9">
        <w:rPr>
          <w:rFonts w:hint="eastAsia"/>
          <w:lang w:eastAsia="ko-KR"/>
        </w:rPr>
        <w:t xml:space="preserve">sidelink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14:paraId="026F3FC3" w14:textId="77777777" w:rsidR="00405FC6" w:rsidRPr="00695EA9" w:rsidRDefault="00405FC6" w:rsidP="00405FC6">
      <w:pPr>
        <w:pStyle w:val="ListParagraph"/>
        <w:numPr>
          <w:ilvl w:val="0"/>
          <w:numId w:val="10"/>
        </w:numPr>
        <w:spacing w:after="0"/>
        <w:rPr>
          <w:rFonts w:eastAsia="Malgun Gothic"/>
          <w:lang w:val="en-US" w:eastAsia="ko-KR"/>
        </w:rPr>
      </w:pPr>
      <w:r w:rsidRPr="00695EA9">
        <w:rPr>
          <w:rFonts w:hint="eastAsia"/>
          <w:lang w:eastAsia="ko-KR"/>
        </w:rPr>
        <w:t>LTE sidelink and NR sidelink do not have any coordinated procedures</w:t>
      </w:r>
    </w:p>
    <w:p w14:paraId="00EDD3AA" w14:textId="77777777" w:rsidR="00405FC6" w:rsidRPr="00695EA9" w:rsidRDefault="00405FC6" w:rsidP="00405FC6">
      <w:pPr>
        <w:pStyle w:val="ListParagraph"/>
        <w:numPr>
          <w:ilvl w:val="0"/>
          <w:numId w:val="10"/>
        </w:numPr>
        <w:spacing w:after="0"/>
        <w:rPr>
          <w:rFonts w:eastAsia="Malgun Gothic"/>
          <w:lang w:val="en-US" w:eastAsia="ko-KR"/>
        </w:rPr>
      </w:pPr>
      <w:r w:rsidRPr="00695EA9">
        <w:rPr>
          <w:rFonts w:hint="eastAsia"/>
          <w:lang w:eastAsia="ko-KR"/>
        </w:rPr>
        <w:t xml:space="preserve">LTE sidelink and NR sidelink have coordinated procedures and </w:t>
      </w:r>
      <w:r w:rsidRPr="00695EA9">
        <w:rPr>
          <w:rFonts w:hint="eastAsia"/>
          <w:lang w:eastAsia="zh-CN"/>
        </w:rPr>
        <w:t>half-dup</w:t>
      </w:r>
      <w:r w:rsidRPr="00695EA9">
        <w:rPr>
          <w:rFonts w:hint="eastAsia"/>
          <w:lang w:eastAsia="ko-KR"/>
        </w:rPr>
        <w:t>l</w:t>
      </w:r>
      <w:r w:rsidRPr="00695EA9">
        <w:rPr>
          <w:rFonts w:hint="eastAsia"/>
          <w:lang w:eastAsia="zh-CN"/>
        </w:rPr>
        <w:t>ex constraints are assumed</w:t>
      </w:r>
    </w:p>
    <w:p w14:paraId="60FE3520" w14:textId="5E7BFCA4" w:rsidR="00405FC6" w:rsidRPr="00405FC6" w:rsidRDefault="00405FC6" w:rsidP="00405FC6">
      <w:pPr>
        <w:pStyle w:val="ListParagraph"/>
        <w:numPr>
          <w:ilvl w:val="1"/>
          <w:numId w:val="10"/>
        </w:numPr>
        <w:spacing w:after="0"/>
        <w:rPr>
          <w:rFonts w:eastAsia="Malgun Gothic"/>
          <w:lang w:val="en-US" w:eastAsia="ko-KR"/>
        </w:rPr>
      </w:pPr>
      <w:r w:rsidRPr="00695EA9">
        <w:rPr>
          <w:rFonts w:hint="eastAsia"/>
          <w:lang w:eastAsia="ko-KR"/>
        </w:rPr>
        <w:t>RAN1 will focus on this scenario in the SI</w:t>
      </w:r>
    </w:p>
    <w:p w14:paraId="1348FAC6" w14:textId="77777777" w:rsidR="00405FC6" w:rsidRPr="00493E5B" w:rsidRDefault="00405FC6" w:rsidP="00405FC6">
      <w:pPr>
        <w:rPr>
          <w:b/>
          <w:lang w:eastAsia="x-none"/>
        </w:rPr>
      </w:pPr>
      <w:r w:rsidRPr="00493E5B">
        <w:rPr>
          <w:highlight w:val="green"/>
          <w:lang w:eastAsia="x-none"/>
        </w:rPr>
        <w:t>Agreements</w:t>
      </w:r>
      <w:r w:rsidRPr="00493E5B">
        <w:rPr>
          <w:b/>
          <w:lang w:eastAsia="x-none"/>
        </w:rPr>
        <w:t>:</w:t>
      </w:r>
    </w:p>
    <w:p w14:paraId="71C931DA" w14:textId="77777777" w:rsidR="00405FC6" w:rsidRPr="00493E5B" w:rsidRDefault="00405FC6" w:rsidP="00405FC6">
      <w:pPr>
        <w:rPr>
          <w:lang w:eastAsia="zh-CN"/>
        </w:rPr>
      </w:pPr>
      <w:r w:rsidRPr="00493E5B">
        <w:rPr>
          <w:lang w:eastAsia="zh-CN"/>
        </w:rPr>
        <w:t xml:space="preserve">RAN1 focus on at least the following potential solutions for coexistence at least until the next meeting: </w:t>
      </w:r>
    </w:p>
    <w:p w14:paraId="4E8A73AD" w14:textId="77777777" w:rsidR="00405FC6" w:rsidRPr="00493E5B" w:rsidRDefault="00405FC6" w:rsidP="00405FC6">
      <w:pPr>
        <w:pStyle w:val="ListParagraph"/>
        <w:numPr>
          <w:ilvl w:val="0"/>
          <w:numId w:val="11"/>
        </w:numPr>
        <w:rPr>
          <w:lang w:eastAsia="zh-CN"/>
        </w:rPr>
      </w:pPr>
      <w:r w:rsidRPr="00493E5B">
        <w:rPr>
          <w:lang w:eastAsia="zh-CN"/>
        </w:rPr>
        <w:t>TDM of LTE V2X and NR V2X sidelink transmissions</w:t>
      </w:r>
    </w:p>
    <w:p w14:paraId="6E2E8DD2" w14:textId="7CA0E9EA" w:rsidR="00712213" w:rsidRDefault="00405FC6" w:rsidP="00712213">
      <w:pPr>
        <w:pStyle w:val="ListParagraph"/>
        <w:numPr>
          <w:ilvl w:val="0"/>
          <w:numId w:val="11"/>
        </w:numPr>
        <w:rPr>
          <w:lang w:eastAsia="zh-CN"/>
        </w:rPr>
      </w:pPr>
      <w:r w:rsidRPr="00493E5B">
        <w:rPr>
          <w:lang w:eastAsia="zh-CN"/>
        </w:rPr>
        <w:t>FDM of LTE V2X and NR V2X sidelink transmissions</w:t>
      </w:r>
    </w:p>
    <w:p w14:paraId="443ABDA1" w14:textId="77777777" w:rsidR="00712213" w:rsidRPr="00712213" w:rsidRDefault="00712213" w:rsidP="00712213">
      <w:pPr>
        <w:pStyle w:val="ListParagraph"/>
        <w:rPr>
          <w:lang w:eastAsia="zh-CN"/>
        </w:rPr>
      </w:pPr>
    </w:p>
    <w:p w14:paraId="0B039F70" w14:textId="77777777" w:rsidR="00712213" w:rsidRPr="002605AE" w:rsidRDefault="00712213" w:rsidP="00712213">
      <w:pPr>
        <w:rPr>
          <w:lang w:eastAsia="x-none"/>
        </w:rPr>
      </w:pPr>
      <w:r w:rsidRPr="002605AE">
        <w:rPr>
          <w:highlight w:val="green"/>
          <w:lang w:eastAsia="x-none"/>
        </w:rPr>
        <w:t>Agreements</w:t>
      </w:r>
      <w:r w:rsidRPr="002605AE">
        <w:rPr>
          <w:lang w:eastAsia="x-none"/>
        </w:rPr>
        <w:t>:</w:t>
      </w:r>
    </w:p>
    <w:p w14:paraId="25083FC4" w14:textId="77777777" w:rsidR="00712213" w:rsidRPr="002605AE" w:rsidRDefault="00712213" w:rsidP="00712213">
      <w:pPr>
        <w:numPr>
          <w:ilvl w:val="0"/>
          <w:numId w:val="19"/>
        </w:numPr>
        <w:spacing w:after="0"/>
      </w:pPr>
      <w:r w:rsidRPr="002605AE">
        <w:t xml:space="preserve">In the context of in-device coexistence between NR and LTE V2X sidelinks (not co-channel), </w:t>
      </w:r>
    </w:p>
    <w:p w14:paraId="4882FEE5" w14:textId="77777777" w:rsidR="00712213" w:rsidRPr="002605AE" w:rsidRDefault="00712213" w:rsidP="00712213">
      <w:pPr>
        <w:numPr>
          <w:ilvl w:val="2"/>
          <w:numId w:val="19"/>
        </w:numPr>
        <w:spacing w:after="0"/>
      </w:pPr>
      <w:r w:rsidRPr="002605AE">
        <w:t>TDM solutions are those that prevent overlapping or simultaneous NR and LTE V2X sidelink transmissions.</w:t>
      </w:r>
    </w:p>
    <w:p w14:paraId="647975F9" w14:textId="77777777" w:rsidR="00712213" w:rsidRPr="002605AE" w:rsidRDefault="00712213" w:rsidP="00712213">
      <w:pPr>
        <w:numPr>
          <w:ilvl w:val="2"/>
          <w:numId w:val="19"/>
        </w:numPr>
        <w:spacing w:after="0"/>
      </w:pPr>
      <w:r w:rsidRPr="002605AE">
        <w:t>FDM solutions are those that involve simultaneous transmissions of NR and LTE V2X sidelink transmissions and defining mechanisms for sharing the total device power between the two.</w:t>
      </w:r>
    </w:p>
    <w:p w14:paraId="22AFC90B" w14:textId="77777777" w:rsidR="00712213" w:rsidRPr="002605AE" w:rsidRDefault="00712213" w:rsidP="00712213">
      <w:pPr>
        <w:rPr>
          <w:lang w:eastAsia="x-none"/>
        </w:rPr>
      </w:pPr>
      <w:r w:rsidRPr="002605AE">
        <w:rPr>
          <w:highlight w:val="green"/>
          <w:lang w:eastAsia="x-none"/>
        </w:rPr>
        <w:t>Agreements</w:t>
      </w:r>
      <w:r w:rsidRPr="002605AE">
        <w:rPr>
          <w:lang w:eastAsia="x-none"/>
        </w:rPr>
        <w:t>:</w:t>
      </w:r>
    </w:p>
    <w:p w14:paraId="4CC080F0" w14:textId="77777777" w:rsidR="00712213" w:rsidRPr="002605AE" w:rsidRDefault="00712213" w:rsidP="00712213">
      <w:pPr>
        <w:pStyle w:val="ListParagraph"/>
        <w:numPr>
          <w:ilvl w:val="0"/>
          <w:numId w:val="13"/>
        </w:numPr>
      </w:pPr>
      <w:r w:rsidRPr="002605AE">
        <w:t xml:space="preserve">For TDM solutions, LTE and NR V2X sidelinks are assumed to be synchronized </w:t>
      </w:r>
    </w:p>
    <w:p w14:paraId="101F5E24" w14:textId="77777777" w:rsidR="00712213" w:rsidRPr="002605AE" w:rsidRDefault="00712213" w:rsidP="00712213">
      <w:pPr>
        <w:pStyle w:val="ListParagraph"/>
        <w:numPr>
          <w:ilvl w:val="1"/>
          <w:numId w:val="13"/>
        </w:numPr>
      </w:pPr>
      <w:r w:rsidRPr="002605AE">
        <w:t>FFS accuracy of time alignment/synchronization</w:t>
      </w:r>
    </w:p>
    <w:p w14:paraId="1E6B5496" w14:textId="77777777" w:rsidR="00712213" w:rsidRDefault="00712213" w:rsidP="00712213">
      <w:pPr>
        <w:pStyle w:val="ListParagraph"/>
        <w:numPr>
          <w:ilvl w:val="1"/>
          <w:numId w:val="13"/>
        </w:numPr>
      </w:pPr>
      <w:r w:rsidRPr="002605AE">
        <w:t>FFS alignment whether slot level and/or DFN based alignment is needed</w:t>
      </w:r>
    </w:p>
    <w:p w14:paraId="1698B93D" w14:textId="77777777" w:rsidR="00712213" w:rsidRDefault="00712213" w:rsidP="00712213">
      <w:pPr>
        <w:pStyle w:val="ListParagraph"/>
      </w:pPr>
    </w:p>
    <w:p w14:paraId="7C071C38" w14:textId="77777777" w:rsidR="00712213" w:rsidRPr="006158D4" w:rsidRDefault="00712213" w:rsidP="00531DD4">
      <w:r w:rsidRPr="00531DD4">
        <w:rPr>
          <w:highlight w:val="green"/>
        </w:rPr>
        <w:t>Agreements</w:t>
      </w:r>
      <w:r w:rsidRPr="006158D4">
        <w:t>:</w:t>
      </w:r>
    </w:p>
    <w:p w14:paraId="37D27FFD" w14:textId="77777777" w:rsidR="00712213" w:rsidRPr="006158D4" w:rsidRDefault="00712213" w:rsidP="00712213">
      <w:pPr>
        <w:pStyle w:val="ListParagraph"/>
        <w:numPr>
          <w:ilvl w:val="0"/>
          <w:numId w:val="13"/>
        </w:numPr>
      </w:pPr>
      <w:r w:rsidRPr="006158D4">
        <w:t xml:space="preserve">For TDM solutions, the following aspects are studied in RAN1: </w:t>
      </w:r>
    </w:p>
    <w:p w14:paraId="2184D944" w14:textId="77777777" w:rsidR="00712213" w:rsidRPr="006158D4" w:rsidRDefault="00712213" w:rsidP="00712213">
      <w:pPr>
        <w:pStyle w:val="ListParagraph"/>
        <w:numPr>
          <w:ilvl w:val="1"/>
          <w:numId w:val="13"/>
        </w:numPr>
        <w:rPr>
          <w:lang w:eastAsia="zh-CN"/>
        </w:rPr>
      </w:pPr>
      <w:r w:rsidRPr="006158D4">
        <w:rPr>
          <w:lang w:eastAsia="zh-CN"/>
        </w:rPr>
        <w:t>Long term time-scale coordination</w:t>
      </w:r>
    </w:p>
    <w:p w14:paraId="008FBCB4" w14:textId="77777777" w:rsidR="00712213" w:rsidRPr="006158D4" w:rsidRDefault="00712213" w:rsidP="00712213">
      <w:pPr>
        <w:pStyle w:val="ListParagraph"/>
        <w:numPr>
          <w:ilvl w:val="2"/>
          <w:numId w:val="13"/>
        </w:numPr>
        <w:rPr>
          <w:lang w:eastAsia="zh-CN"/>
        </w:rPr>
      </w:pPr>
      <w:r w:rsidRPr="006158D4">
        <w:rPr>
          <w:lang w:eastAsia="zh-CN"/>
        </w:rPr>
        <w:t>Potential transmissions in time of LTE and NR V2X are statically/quasi-statically determined</w:t>
      </w:r>
    </w:p>
    <w:p w14:paraId="2547054E" w14:textId="77777777" w:rsidR="00712213" w:rsidRPr="006158D4" w:rsidRDefault="00712213" w:rsidP="00712213">
      <w:pPr>
        <w:pStyle w:val="ListParagraph"/>
        <w:numPr>
          <w:ilvl w:val="2"/>
          <w:numId w:val="13"/>
        </w:numPr>
        <w:rPr>
          <w:lang w:eastAsia="zh-CN"/>
        </w:rPr>
      </w:pPr>
      <w:r w:rsidRPr="006158D4">
        <w:rPr>
          <w:lang w:eastAsia="zh-CN"/>
        </w:rPr>
        <w:t>UE behaviour when LTE and NR V2X sidelink transmissions overlap in time is FFS</w:t>
      </w:r>
    </w:p>
    <w:p w14:paraId="30A358DB" w14:textId="77777777" w:rsidR="00712213" w:rsidRPr="006158D4" w:rsidRDefault="00712213" w:rsidP="00712213">
      <w:pPr>
        <w:pStyle w:val="ListParagraph"/>
        <w:numPr>
          <w:ilvl w:val="1"/>
          <w:numId w:val="13"/>
        </w:numPr>
        <w:rPr>
          <w:lang w:eastAsia="zh-CN"/>
        </w:rPr>
      </w:pPr>
      <w:r w:rsidRPr="006158D4">
        <w:rPr>
          <w:lang w:eastAsia="zh-CN"/>
        </w:rPr>
        <w:t>Short time-scale coordination</w:t>
      </w:r>
    </w:p>
    <w:p w14:paraId="05948E89" w14:textId="77777777" w:rsidR="00712213" w:rsidRPr="006158D4" w:rsidRDefault="00712213" w:rsidP="00712213">
      <w:pPr>
        <w:pStyle w:val="ListParagraph"/>
        <w:numPr>
          <w:ilvl w:val="2"/>
          <w:numId w:val="13"/>
        </w:numPr>
        <w:rPr>
          <w:lang w:eastAsia="zh-CN"/>
        </w:rPr>
      </w:pPr>
      <w:r w:rsidRPr="006158D4">
        <w:rPr>
          <w:lang w:eastAsia="zh-CN"/>
        </w:rPr>
        <w:t>Transmissions in time of LTE and NR V2X are known to each RAT (details FFS)</w:t>
      </w:r>
    </w:p>
    <w:p w14:paraId="2F2CC5BF" w14:textId="77777777" w:rsidR="00712213" w:rsidRPr="006158D4" w:rsidRDefault="00712213" w:rsidP="00712213">
      <w:pPr>
        <w:pStyle w:val="ListParagraph"/>
        <w:numPr>
          <w:ilvl w:val="2"/>
          <w:numId w:val="13"/>
        </w:numPr>
        <w:rPr>
          <w:lang w:eastAsia="zh-CN"/>
        </w:rPr>
      </w:pPr>
      <w:r w:rsidRPr="006158D4">
        <w:rPr>
          <w:lang w:eastAsia="zh-CN"/>
        </w:rPr>
        <w:t>UE behaviour when LTE and NR V2X sidelink transmissions overlap in time is FFS</w:t>
      </w:r>
    </w:p>
    <w:p w14:paraId="63AAF369" w14:textId="77777777" w:rsidR="00712213" w:rsidRPr="006158D4" w:rsidRDefault="00712213" w:rsidP="00712213">
      <w:pPr>
        <w:pStyle w:val="ListParagraph"/>
        <w:numPr>
          <w:ilvl w:val="1"/>
          <w:numId w:val="13"/>
        </w:numPr>
      </w:pPr>
      <w:r w:rsidRPr="006158D4">
        <w:rPr>
          <w:lang w:eastAsia="zh-CN"/>
        </w:rPr>
        <w:t>FFS coordination details</w:t>
      </w:r>
    </w:p>
    <w:p w14:paraId="3048DC20" w14:textId="77777777" w:rsidR="00712213" w:rsidRPr="006158D4" w:rsidRDefault="00712213" w:rsidP="00712213">
      <w:pPr>
        <w:pStyle w:val="ListParagraph"/>
        <w:numPr>
          <w:ilvl w:val="1"/>
          <w:numId w:val="13"/>
        </w:numPr>
      </w:pPr>
      <w:r w:rsidRPr="006158D4">
        <w:t>FFS UE assistance for coordination</w:t>
      </w:r>
    </w:p>
    <w:p w14:paraId="194124B1" w14:textId="77777777" w:rsidR="00531DD4" w:rsidRDefault="00531DD4" w:rsidP="00531DD4">
      <w:pPr>
        <w:rPr>
          <w:highlight w:val="green"/>
        </w:rPr>
      </w:pPr>
    </w:p>
    <w:p w14:paraId="41B7C70C" w14:textId="49C803A8" w:rsidR="00531DD4" w:rsidRPr="000568DE" w:rsidRDefault="00531DD4" w:rsidP="00531DD4">
      <w:r w:rsidRPr="000568DE">
        <w:rPr>
          <w:highlight w:val="green"/>
        </w:rPr>
        <w:t>Agreements</w:t>
      </w:r>
      <w:r w:rsidRPr="000568DE">
        <w:t>:</w:t>
      </w:r>
    </w:p>
    <w:p w14:paraId="425BE8BB" w14:textId="77777777" w:rsidR="00531DD4" w:rsidRPr="000568DE" w:rsidRDefault="00531DD4" w:rsidP="00531DD4">
      <w:pPr>
        <w:numPr>
          <w:ilvl w:val="0"/>
          <w:numId w:val="35"/>
        </w:numPr>
        <w:spacing w:after="0"/>
      </w:pPr>
      <w:r w:rsidRPr="000568DE">
        <w:t xml:space="preserve">Consider solutions for sidelink coexistence for the following: </w:t>
      </w:r>
    </w:p>
    <w:p w14:paraId="5AFC31D0" w14:textId="77777777" w:rsidR="00531DD4" w:rsidRPr="000568DE" w:rsidRDefault="00531DD4" w:rsidP="00531DD4">
      <w:pPr>
        <w:numPr>
          <w:ilvl w:val="1"/>
          <w:numId w:val="35"/>
        </w:numPr>
        <w:spacing w:after="0"/>
      </w:pPr>
      <w:r w:rsidRPr="000568DE">
        <w:t>Potential LTE V2X Tx and NR V2X Tx</w:t>
      </w:r>
    </w:p>
    <w:p w14:paraId="180FD746" w14:textId="77777777" w:rsidR="00531DD4" w:rsidRPr="000568DE" w:rsidRDefault="00531DD4" w:rsidP="00531DD4">
      <w:pPr>
        <w:numPr>
          <w:ilvl w:val="1"/>
          <w:numId w:val="35"/>
        </w:numPr>
        <w:spacing w:after="0"/>
      </w:pPr>
      <w:r w:rsidRPr="000568DE">
        <w:t>Potential LTE V2X Tx and NR V2X Rx</w:t>
      </w:r>
    </w:p>
    <w:p w14:paraId="32C262AF" w14:textId="77777777" w:rsidR="00531DD4" w:rsidRPr="000568DE" w:rsidRDefault="00531DD4" w:rsidP="00531DD4">
      <w:pPr>
        <w:numPr>
          <w:ilvl w:val="1"/>
          <w:numId w:val="35"/>
        </w:numPr>
        <w:spacing w:after="0"/>
      </w:pPr>
      <w:r w:rsidRPr="000568DE">
        <w:t>Potential LTE V2X Rx and NR V2X Tx</w:t>
      </w:r>
    </w:p>
    <w:p w14:paraId="6650ADA3" w14:textId="600EF955" w:rsidR="00531DD4" w:rsidRDefault="00531DD4" w:rsidP="00531DD4">
      <w:pPr>
        <w:numPr>
          <w:ilvl w:val="0"/>
          <w:numId w:val="35"/>
        </w:numPr>
        <w:spacing w:after="0"/>
        <w:rPr>
          <w:lang w:eastAsia="x-none"/>
        </w:rPr>
      </w:pPr>
      <w:r w:rsidRPr="000568DE">
        <w:lastRenderedPageBreak/>
        <w:t xml:space="preserve">FFS the case of potential LTE V2X Rx and NR V2X Rx, e.g., </w:t>
      </w:r>
      <w:proofErr w:type="gramStart"/>
      <w:r w:rsidRPr="000568DE">
        <w:t>whether or not</w:t>
      </w:r>
      <w:proofErr w:type="gramEnd"/>
      <w:r w:rsidRPr="000568DE">
        <w:t xml:space="preserve"> it can be handled </w:t>
      </w:r>
      <w:r>
        <w:t xml:space="preserve">by </w:t>
      </w:r>
      <w:r w:rsidRPr="000568DE">
        <w:t>implementation</w:t>
      </w:r>
    </w:p>
    <w:p w14:paraId="7A1D34C5" w14:textId="732959E9" w:rsidR="00531DD4" w:rsidRDefault="00531DD4" w:rsidP="00531DD4">
      <w:pPr>
        <w:rPr>
          <w:lang w:eastAsia="x-none"/>
        </w:rPr>
      </w:pPr>
    </w:p>
    <w:p w14:paraId="4D7E5F47" w14:textId="77777777" w:rsidR="00531DD4" w:rsidRPr="00CD4AC8" w:rsidRDefault="00531DD4" w:rsidP="00531DD4">
      <w:pPr>
        <w:rPr>
          <w:lang w:eastAsia="x-none"/>
        </w:rPr>
      </w:pPr>
      <w:r w:rsidRPr="00CD4AC8">
        <w:rPr>
          <w:highlight w:val="green"/>
          <w:lang w:eastAsia="x-none"/>
        </w:rPr>
        <w:t>Agreements</w:t>
      </w:r>
      <w:r w:rsidRPr="00CD4AC8">
        <w:rPr>
          <w:lang w:eastAsia="x-none"/>
        </w:rPr>
        <w:t>:</w:t>
      </w:r>
    </w:p>
    <w:p w14:paraId="041A0E6C" w14:textId="77777777" w:rsidR="00531DD4" w:rsidRPr="00CD4AC8" w:rsidRDefault="00531DD4" w:rsidP="00531DD4">
      <w:pPr>
        <w:rPr>
          <w:lang w:eastAsia="zh-CN"/>
        </w:rPr>
      </w:pPr>
      <w:r w:rsidRPr="00CD4AC8">
        <w:rPr>
          <w:lang w:eastAsia="zh-CN"/>
        </w:rPr>
        <w:t>RAN1 will identify both TDM and FDM solutions for coexistence. The specific support for each solution is FFS.</w:t>
      </w:r>
    </w:p>
    <w:p w14:paraId="76A800B9" w14:textId="77777777" w:rsidR="00531DD4" w:rsidRPr="00CD4AC8" w:rsidRDefault="00531DD4" w:rsidP="00531DD4">
      <w:pPr>
        <w:rPr>
          <w:lang w:eastAsia="zh-CN"/>
        </w:rPr>
      </w:pPr>
      <w:r w:rsidRPr="00CD4AC8">
        <w:rPr>
          <w:lang w:eastAsia="zh-CN"/>
        </w:rPr>
        <w:t xml:space="preserve">For FDM solutions: </w:t>
      </w:r>
    </w:p>
    <w:p w14:paraId="2630C1F4" w14:textId="77777777" w:rsidR="00531DD4" w:rsidRPr="00CD4AC8" w:rsidRDefault="00531DD4" w:rsidP="00531DD4">
      <w:pPr>
        <w:pStyle w:val="ListParagraph"/>
        <w:numPr>
          <w:ilvl w:val="0"/>
          <w:numId w:val="29"/>
        </w:numPr>
      </w:pPr>
      <w:r w:rsidRPr="00CD4AC8">
        <w:t>For both dynamic and semi-static power allocation solutions, RAN1 assumes synchronization between NR and LTE V2X sidelinks, for a NR V2X UE when NR and LTE V2X sidelinks are intra-band</w:t>
      </w:r>
    </w:p>
    <w:p w14:paraId="378D7426" w14:textId="77777777" w:rsidR="00531DD4" w:rsidRPr="00CD4AC8" w:rsidRDefault="00531DD4" w:rsidP="00531DD4">
      <w:pPr>
        <w:pStyle w:val="ListParagraph"/>
        <w:numPr>
          <w:ilvl w:val="0"/>
          <w:numId w:val="29"/>
        </w:numPr>
      </w:pPr>
      <w:r w:rsidRPr="00CD4AC8">
        <w:t>The case of inter-band is FFS</w:t>
      </w:r>
    </w:p>
    <w:p w14:paraId="48ADACB9" w14:textId="77777777" w:rsidR="00531DD4" w:rsidRPr="00CD4AC8" w:rsidRDefault="00531DD4" w:rsidP="00531DD4">
      <w:r w:rsidRPr="00CD4AC8">
        <w:t>Note: If the identified solutions can be applied to systems that are not synchronized, then RAN1 may revisit this assumption.</w:t>
      </w:r>
    </w:p>
    <w:p w14:paraId="6A7D90F2" w14:textId="77777777" w:rsidR="00712213" w:rsidRPr="0002400F" w:rsidRDefault="00712213" w:rsidP="00712213">
      <w:pPr>
        <w:rPr>
          <w:lang w:eastAsia="zh-CN"/>
        </w:rPr>
      </w:pPr>
    </w:p>
    <w:sectPr w:rsidR="00712213" w:rsidRPr="00024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CC"/>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F857D5"/>
    <w:multiLevelType w:val="hybridMultilevel"/>
    <w:tmpl w:val="8D0E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11402"/>
    <w:multiLevelType w:val="hybridMultilevel"/>
    <w:tmpl w:val="85B860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191590"/>
    <w:multiLevelType w:val="hybridMultilevel"/>
    <w:tmpl w:val="37565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650A2"/>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C677C7"/>
    <w:multiLevelType w:val="hybridMultilevel"/>
    <w:tmpl w:val="BBC86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E6346"/>
    <w:multiLevelType w:val="hybridMultilevel"/>
    <w:tmpl w:val="F9E0D06E"/>
    <w:lvl w:ilvl="0" w:tplc="AA2855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A4CEF"/>
    <w:multiLevelType w:val="hybridMultilevel"/>
    <w:tmpl w:val="839A3090"/>
    <w:lvl w:ilvl="0" w:tplc="D402F8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30F6B"/>
    <w:multiLevelType w:val="hybridMultilevel"/>
    <w:tmpl w:val="47B415EC"/>
    <w:lvl w:ilvl="0" w:tplc="B62C6636">
      <w:start w:val="2"/>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39C614FA"/>
    <w:multiLevelType w:val="hybridMultilevel"/>
    <w:tmpl w:val="BCD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FDEA9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F6420"/>
    <w:multiLevelType w:val="hybridMultilevel"/>
    <w:tmpl w:val="E3D2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646CF9"/>
    <w:multiLevelType w:val="hybridMultilevel"/>
    <w:tmpl w:val="DB24A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6362C"/>
    <w:multiLevelType w:val="hybridMultilevel"/>
    <w:tmpl w:val="5498D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2C2BF9"/>
    <w:multiLevelType w:val="hybridMultilevel"/>
    <w:tmpl w:val="476EAA20"/>
    <w:lvl w:ilvl="0" w:tplc="89C26C4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5E7730"/>
    <w:multiLevelType w:val="hybridMultilevel"/>
    <w:tmpl w:val="01821B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771AD3"/>
    <w:multiLevelType w:val="multilevel"/>
    <w:tmpl w:val="958A7A7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D0E294A"/>
    <w:multiLevelType w:val="hybridMultilevel"/>
    <w:tmpl w:val="84180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6D7E83"/>
    <w:multiLevelType w:val="hybridMultilevel"/>
    <w:tmpl w:val="8586D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27EAB"/>
    <w:multiLevelType w:val="hybridMultilevel"/>
    <w:tmpl w:val="97F4ED70"/>
    <w:lvl w:ilvl="0" w:tplc="4C501D7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62706A"/>
    <w:multiLevelType w:val="hybridMultilevel"/>
    <w:tmpl w:val="C30E61B2"/>
    <w:lvl w:ilvl="0" w:tplc="55EA7B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BD5C50"/>
    <w:multiLevelType w:val="multilevel"/>
    <w:tmpl w:val="7FDCB426"/>
    <w:numStyleLink w:val="3GPPListofBullets"/>
  </w:abstractNum>
  <w:abstractNum w:abstractNumId="33" w15:restartNumberingAfterBreak="0">
    <w:nsid w:val="6D3D072E"/>
    <w:multiLevelType w:val="hybridMultilevel"/>
    <w:tmpl w:val="5D6C728A"/>
    <w:lvl w:ilvl="0" w:tplc="779624A2">
      <w:start w:val="1"/>
      <w:numFmt w:val="decimal"/>
      <w:lvlText w:val="%1."/>
      <w:lvlJc w:val="left"/>
      <w:pPr>
        <w:ind w:left="720" w:hanging="360"/>
      </w:pPr>
      <w:rPr>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016EB3"/>
    <w:multiLevelType w:val="hybridMultilevel"/>
    <w:tmpl w:val="235E53C4"/>
    <w:lvl w:ilvl="0" w:tplc="FBF6A0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CA23D8"/>
    <w:multiLevelType w:val="hybridMultilevel"/>
    <w:tmpl w:val="233AB962"/>
    <w:lvl w:ilvl="0" w:tplc="D402F8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B3127"/>
    <w:multiLevelType w:val="hybridMultilevel"/>
    <w:tmpl w:val="D608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741929"/>
    <w:multiLevelType w:val="hybridMultilevel"/>
    <w:tmpl w:val="6B06597A"/>
    <w:lvl w:ilvl="0" w:tplc="16261C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39" w15:restartNumberingAfterBreak="0">
    <w:nsid w:val="7F773BBA"/>
    <w:multiLevelType w:val="hybridMultilevel"/>
    <w:tmpl w:val="B17ED0EC"/>
    <w:lvl w:ilvl="0" w:tplc="6BD095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7"/>
  </w:num>
  <w:num w:numId="3">
    <w:abstractNumId w:val="23"/>
  </w:num>
  <w:num w:numId="4">
    <w:abstractNumId w:val="7"/>
  </w:num>
  <w:num w:numId="5">
    <w:abstractNumId w:val="25"/>
  </w:num>
  <w:num w:numId="6">
    <w:abstractNumId w:val="39"/>
  </w:num>
  <w:num w:numId="7">
    <w:abstractNumId w:val="24"/>
  </w:num>
  <w:num w:numId="8">
    <w:abstractNumId w:val="20"/>
  </w:num>
  <w:num w:numId="9">
    <w:abstractNumId w:val="38"/>
  </w:num>
  <w:num w:numId="10">
    <w:abstractNumId w:val="12"/>
  </w:num>
  <w:num w:numId="11">
    <w:abstractNumId w:val="31"/>
  </w:num>
  <w:num w:numId="12">
    <w:abstractNumId w:val="30"/>
  </w:num>
  <w:num w:numId="13">
    <w:abstractNumId w:val="18"/>
  </w:num>
  <w:num w:numId="14">
    <w:abstractNumId w:val="33"/>
  </w:num>
  <w:num w:numId="15">
    <w:abstractNumId w:val="29"/>
  </w:num>
  <w:num w:numId="16">
    <w:abstractNumId w:val="34"/>
  </w:num>
  <w:num w:numId="17">
    <w:abstractNumId w:val="14"/>
  </w:num>
  <w:num w:numId="18">
    <w:abstractNumId w:val="9"/>
  </w:num>
  <w:num w:numId="19">
    <w:abstractNumId w:val="0"/>
  </w:num>
  <w:num w:numId="20">
    <w:abstractNumId w:val="36"/>
  </w:num>
  <w:num w:numId="21">
    <w:abstractNumId w:val="27"/>
  </w:num>
  <w:num w:numId="22">
    <w:abstractNumId w:val="11"/>
  </w:num>
  <w:num w:numId="23">
    <w:abstractNumId w:val="32"/>
  </w:num>
  <w:num w:numId="24">
    <w:abstractNumId w:val="5"/>
  </w:num>
  <w:num w:numId="25">
    <w:abstractNumId w:val="13"/>
  </w:num>
  <w:num w:numId="26">
    <w:abstractNumId w:val="19"/>
  </w:num>
  <w:num w:numId="27">
    <w:abstractNumId w:val="35"/>
  </w:num>
  <w:num w:numId="28">
    <w:abstractNumId w:val="10"/>
  </w:num>
  <w:num w:numId="29">
    <w:abstractNumId w:val="15"/>
  </w:num>
  <w:num w:numId="30">
    <w:abstractNumId w:val="8"/>
  </w:num>
  <w:num w:numId="31">
    <w:abstractNumId w:val="3"/>
  </w:num>
  <w:num w:numId="32">
    <w:abstractNumId w:val="26"/>
  </w:num>
  <w:num w:numId="33">
    <w:abstractNumId w:val="16"/>
  </w:num>
  <w:num w:numId="34">
    <w:abstractNumId w:val="17"/>
  </w:num>
  <w:num w:numId="35">
    <w:abstractNumId w:val="4"/>
  </w:num>
  <w:num w:numId="36">
    <w:abstractNumId w:val="6"/>
  </w:num>
  <w:num w:numId="37">
    <w:abstractNumId w:val="1"/>
  </w:num>
  <w:num w:numId="38">
    <w:abstractNumId w:val="2"/>
  </w:num>
  <w:num w:numId="39">
    <w:abstractNumId w:val="21"/>
  </w:num>
  <w:num w:numId="4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1021E"/>
    <w:rsid w:val="00010F53"/>
    <w:rsid w:val="0001167E"/>
    <w:rsid w:val="00014027"/>
    <w:rsid w:val="000148C0"/>
    <w:rsid w:val="00016E7D"/>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5717"/>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57F8A"/>
    <w:rsid w:val="000603BF"/>
    <w:rsid w:val="00060E48"/>
    <w:rsid w:val="00062486"/>
    <w:rsid w:val="00064417"/>
    <w:rsid w:val="00070CA5"/>
    <w:rsid w:val="00071015"/>
    <w:rsid w:val="00071978"/>
    <w:rsid w:val="00071E09"/>
    <w:rsid w:val="00073998"/>
    <w:rsid w:val="000747B1"/>
    <w:rsid w:val="00074C08"/>
    <w:rsid w:val="00076143"/>
    <w:rsid w:val="0007657A"/>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127E"/>
    <w:rsid w:val="000A27C1"/>
    <w:rsid w:val="000A31B3"/>
    <w:rsid w:val="000A4B2F"/>
    <w:rsid w:val="000A4F19"/>
    <w:rsid w:val="000A57E4"/>
    <w:rsid w:val="000A6E95"/>
    <w:rsid w:val="000B0BD7"/>
    <w:rsid w:val="000B156E"/>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0DEB"/>
    <w:rsid w:val="000D13B6"/>
    <w:rsid w:val="000D14E8"/>
    <w:rsid w:val="000D1625"/>
    <w:rsid w:val="000D19F6"/>
    <w:rsid w:val="000D2FAD"/>
    <w:rsid w:val="000D3351"/>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37F7"/>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5002B"/>
    <w:rsid w:val="001507B1"/>
    <w:rsid w:val="00153CBA"/>
    <w:rsid w:val="00154D8F"/>
    <w:rsid w:val="001564E7"/>
    <w:rsid w:val="001567D8"/>
    <w:rsid w:val="00157669"/>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1193"/>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B671F"/>
    <w:rsid w:val="001C0883"/>
    <w:rsid w:val="001C190D"/>
    <w:rsid w:val="001C26F5"/>
    <w:rsid w:val="001C2E47"/>
    <w:rsid w:val="001C3327"/>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2D17"/>
    <w:rsid w:val="001F370E"/>
    <w:rsid w:val="001F43BC"/>
    <w:rsid w:val="001F4682"/>
    <w:rsid w:val="001F77D6"/>
    <w:rsid w:val="001F7A22"/>
    <w:rsid w:val="00202546"/>
    <w:rsid w:val="002026C8"/>
    <w:rsid w:val="00202F2C"/>
    <w:rsid w:val="002036F3"/>
    <w:rsid w:val="002042D1"/>
    <w:rsid w:val="002054F7"/>
    <w:rsid w:val="002061AC"/>
    <w:rsid w:val="002067E2"/>
    <w:rsid w:val="00207BD8"/>
    <w:rsid w:val="00210319"/>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7D4B"/>
    <w:rsid w:val="002F01DA"/>
    <w:rsid w:val="002F099C"/>
    <w:rsid w:val="002F3B89"/>
    <w:rsid w:val="002F5210"/>
    <w:rsid w:val="00300484"/>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7D9"/>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C1B"/>
    <w:rsid w:val="003D0F8C"/>
    <w:rsid w:val="003D2DDB"/>
    <w:rsid w:val="003D2EB9"/>
    <w:rsid w:val="003D3474"/>
    <w:rsid w:val="003D4E3B"/>
    <w:rsid w:val="003E1544"/>
    <w:rsid w:val="003E1619"/>
    <w:rsid w:val="003E16EE"/>
    <w:rsid w:val="003E1B0E"/>
    <w:rsid w:val="003E32AF"/>
    <w:rsid w:val="003E3E34"/>
    <w:rsid w:val="003E4027"/>
    <w:rsid w:val="003E4896"/>
    <w:rsid w:val="003E500E"/>
    <w:rsid w:val="003E5F6C"/>
    <w:rsid w:val="003E6051"/>
    <w:rsid w:val="003E79A4"/>
    <w:rsid w:val="003F23D6"/>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74330"/>
    <w:rsid w:val="0047443A"/>
    <w:rsid w:val="00481491"/>
    <w:rsid w:val="004818F9"/>
    <w:rsid w:val="00481A6C"/>
    <w:rsid w:val="00481F94"/>
    <w:rsid w:val="00483383"/>
    <w:rsid w:val="004863CB"/>
    <w:rsid w:val="00486437"/>
    <w:rsid w:val="00486EFD"/>
    <w:rsid w:val="00487CD0"/>
    <w:rsid w:val="004901D2"/>
    <w:rsid w:val="004924AE"/>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5580"/>
    <w:rsid w:val="004F69E0"/>
    <w:rsid w:val="005004FF"/>
    <w:rsid w:val="00502983"/>
    <w:rsid w:val="005038BB"/>
    <w:rsid w:val="00503FDD"/>
    <w:rsid w:val="005069B4"/>
    <w:rsid w:val="00510838"/>
    <w:rsid w:val="00512543"/>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1DD4"/>
    <w:rsid w:val="005320A9"/>
    <w:rsid w:val="00532281"/>
    <w:rsid w:val="005322BA"/>
    <w:rsid w:val="005328BC"/>
    <w:rsid w:val="0053648E"/>
    <w:rsid w:val="00537822"/>
    <w:rsid w:val="00537AB8"/>
    <w:rsid w:val="00543D1F"/>
    <w:rsid w:val="00544272"/>
    <w:rsid w:val="00545F58"/>
    <w:rsid w:val="00547360"/>
    <w:rsid w:val="00550630"/>
    <w:rsid w:val="00551022"/>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D93"/>
    <w:rsid w:val="00592E29"/>
    <w:rsid w:val="0059430A"/>
    <w:rsid w:val="005943C0"/>
    <w:rsid w:val="00595F0B"/>
    <w:rsid w:val="00596F55"/>
    <w:rsid w:val="0059724E"/>
    <w:rsid w:val="005A11F4"/>
    <w:rsid w:val="005A29A4"/>
    <w:rsid w:val="005A2E62"/>
    <w:rsid w:val="005A49F6"/>
    <w:rsid w:val="005A51F5"/>
    <w:rsid w:val="005A61CD"/>
    <w:rsid w:val="005A66E2"/>
    <w:rsid w:val="005A766D"/>
    <w:rsid w:val="005B02ED"/>
    <w:rsid w:val="005B049A"/>
    <w:rsid w:val="005B0EF2"/>
    <w:rsid w:val="005B2C01"/>
    <w:rsid w:val="005B2D2C"/>
    <w:rsid w:val="005B36C0"/>
    <w:rsid w:val="005B4B91"/>
    <w:rsid w:val="005B61CC"/>
    <w:rsid w:val="005C06A0"/>
    <w:rsid w:val="005C0846"/>
    <w:rsid w:val="005C16A8"/>
    <w:rsid w:val="005C2B6F"/>
    <w:rsid w:val="005C5738"/>
    <w:rsid w:val="005C5BA2"/>
    <w:rsid w:val="005C657D"/>
    <w:rsid w:val="005C669A"/>
    <w:rsid w:val="005C6A01"/>
    <w:rsid w:val="005C7D9F"/>
    <w:rsid w:val="005D023E"/>
    <w:rsid w:val="005D079B"/>
    <w:rsid w:val="005D1ACA"/>
    <w:rsid w:val="005D3931"/>
    <w:rsid w:val="005D5572"/>
    <w:rsid w:val="005D59C0"/>
    <w:rsid w:val="005D6536"/>
    <w:rsid w:val="005D68E7"/>
    <w:rsid w:val="005D6B9D"/>
    <w:rsid w:val="005E149E"/>
    <w:rsid w:val="005E14B6"/>
    <w:rsid w:val="005E2D2E"/>
    <w:rsid w:val="005E373B"/>
    <w:rsid w:val="005E5126"/>
    <w:rsid w:val="005E6634"/>
    <w:rsid w:val="005F0318"/>
    <w:rsid w:val="005F0836"/>
    <w:rsid w:val="005F1E87"/>
    <w:rsid w:val="005F2E42"/>
    <w:rsid w:val="005F3E73"/>
    <w:rsid w:val="005F4233"/>
    <w:rsid w:val="005F680A"/>
    <w:rsid w:val="005F73CA"/>
    <w:rsid w:val="005F7DCB"/>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50B"/>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3C8"/>
    <w:rsid w:val="0068169B"/>
    <w:rsid w:val="006816F6"/>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6F78D4"/>
    <w:rsid w:val="00701F7C"/>
    <w:rsid w:val="00702F14"/>
    <w:rsid w:val="0070416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3C1F"/>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282"/>
    <w:rsid w:val="007D6999"/>
    <w:rsid w:val="007D6C70"/>
    <w:rsid w:val="007E04FD"/>
    <w:rsid w:val="007E1271"/>
    <w:rsid w:val="007E254B"/>
    <w:rsid w:val="007E427E"/>
    <w:rsid w:val="007E71E5"/>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1468"/>
    <w:rsid w:val="008122C9"/>
    <w:rsid w:val="00812503"/>
    <w:rsid w:val="00812B25"/>
    <w:rsid w:val="008131DB"/>
    <w:rsid w:val="008134F6"/>
    <w:rsid w:val="00814513"/>
    <w:rsid w:val="0081592E"/>
    <w:rsid w:val="008159BB"/>
    <w:rsid w:val="008160B9"/>
    <w:rsid w:val="00816620"/>
    <w:rsid w:val="0081669F"/>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35DF"/>
    <w:rsid w:val="00844181"/>
    <w:rsid w:val="0084493B"/>
    <w:rsid w:val="008451A5"/>
    <w:rsid w:val="0084711E"/>
    <w:rsid w:val="00850262"/>
    <w:rsid w:val="00850E52"/>
    <w:rsid w:val="008512CF"/>
    <w:rsid w:val="00851711"/>
    <w:rsid w:val="00853B85"/>
    <w:rsid w:val="00853E4B"/>
    <w:rsid w:val="00854AD9"/>
    <w:rsid w:val="00855CC5"/>
    <w:rsid w:val="00857E4F"/>
    <w:rsid w:val="0086004A"/>
    <w:rsid w:val="0086028F"/>
    <w:rsid w:val="008607C0"/>
    <w:rsid w:val="00860E78"/>
    <w:rsid w:val="008613CE"/>
    <w:rsid w:val="00861ED3"/>
    <w:rsid w:val="00862261"/>
    <w:rsid w:val="00862BFF"/>
    <w:rsid w:val="00865D43"/>
    <w:rsid w:val="00865FEC"/>
    <w:rsid w:val="00866C07"/>
    <w:rsid w:val="0087046C"/>
    <w:rsid w:val="008710CC"/>
    <w:rsid w:val="0087244A"/>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516"/>
    <w:rsid w:val="008A2102"/>
    <w:rsid w:val="008A41BB"/>
    <w:rsid w:val="008B07E9"/>
    <w:rsid w:val="008B115D"/>
    <w:rsid w:val="008B236C"/>
    <w:rsid w:val="008B4A8B"/>
    <w:rsid w:val="008B54D1"/>
    <w:rsid w:val="008B5AAD"/>
    <w:rsid w:val="008B6031"/>
    <w:rsid w:val="008B62B0"/>
    <w:rsid w:val="008C1F39"/>
    <w:rsid w:val="008C529C"/>
    <w:rsid w:val="008C6386"/>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82E"/>
    <w:rsid w:val="00924C90"/>
    <w:rsid w:val="00924FEA"/>
    <w:rsid w:val="0092593E"/>
    <w:rsid w:val="00925E72"/>
    <w:rsid w:val="00930222"/>
    <w:rsid w:val="0093047D"/>
    <w:rsid w:val="0093055B"/>
    <w:rsid w:val="00931867"/>
    <w:rsid w:val="0093231D"/>
    <w:rsid w:val="0093242F"/>
    <w:rsid w:val="00933251"/>
    <w:rsid w:val="00934065"/>
    <w:rsid w:val="0093421A"/>
    <w:rsid w:val="00934441"/>
    <w:rsid w:val="00934F24"/>
    <w:rsid w:val="0093606F"/>
    <w:rsid w:val="009369CE"/>
    <w:rsid w:val="0093785E"/>
    <w:rsid w:val="00937DE9"/>
    <w:rsid w:val="009411CA"/>
    <w:rsid w:val="009441A9"/>
    <w:rsid w:val="00944596"/>
    <w:rsid w:val="00944829"/>
    <w:rsid w:val="00944FF9"/>
    <w:rsid w:val="00945106"/>
    <w:rsid w:val="00946485"/>
    <w:rsid w:val="00946630"/>
    <w:rsid w:val="00947BE3"/>
    <w:rsid w:val="00950B1B"/>
    <w:rsid w:val="00951DCD"/>
    <w:rsid w:val="009548A4"/>
    <w:rsid w:val="00954EF9"/>
    <w:rsid w:val="00955444"/>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1C44"/>
    <w:rsid w:val="00982656"/>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F0E7B"/>
    <w:rsid w:val="009F123E"/>
    <w:rsid w:val="009F14EE"/>
    <w:rsid w:val="009F1D77"/>
    <w:rsid w:val="009F2699"/>
    <w:rsid w:val="009F34D4"/>
    <w:rsid w:val="009F3C98"/>
    <w:rsid w:val="00A0096D"/>
    <w:rsid w:val="00A013A2"/>
    <w:rsid w:val="00A02870"/>
    <w:rsid w:val="00A034E6"/>
    <w:rsid w:val="00A03DAC"/>
    <w:rsid w:val="00A03E53"/>
    <w:rsid w:val="00A05552"/>
    <w:rsid w:val="00A06E76"/>
    <w:rsid w:val="00A13C9E"/>
    <w:rsid w:val="00A14EA8"/>
    <w:rsid w:val="00A14FFE"/>
    <w:rsid w:val="00A15E5B"/>
    <w:rsid w:val="00A20762"/>
    <w:rsid w:val="00A20833"/>
    <w:rsid w:val="00A20D61"/>
    <w:rsid w:val="00A22861"/>
    <w:rsid w:val="00A22EDC"/>
    <w:rsid w:val="00A23D45"/>
    <w:rsid w:val="00A25736"/>
    <w:rsid w:val="00A278B7"/>
    <w:rsid w:val="00A3025F"/>
    <w:rsid w:val="00A303D6"/>
    <w:rsid w:val="00A32817"/>
    <w:rsid w:val="00A33F38"/>
    <w:rsid w:val="00A34141"/>
    <w:rsid w:val="00A35B24"/>
    <w:rsid w:val="00A37155"/>
    <w:rsid w:val="00A372AE"/>
    <w:rsid w:val="00A41AEC"/>
    <w:rsid w:val="00A42DED"/>
    <w:rsid w:val="00A433AA"/>
    <w:rsid w:val="00A43F75"/>
    <w:rsid w:val="00A4413C"/>
    <w:rsid w:val="00A465BC"/>
    <w:rsid w:val="00A468CA"/>
    <w:rsid w:val="00A507F0"/>
    <w:rsid w:val="00A534B8"/>
    <w:rsid w:val="00A537A4"/>
    <w:rsid w:val="00A55E1C"/>
    <w:rsid w:val="00A6032A"/>
    <w:rsid w:val="00A60D0D"/>
    <w:rsid w:val="00A61025"/>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E78"/>
    <w:rsid w:val="00A7732D"/>
    <w:rsid w:val="00A779FF"/>
    <w:rsid w:val="00A810C6"/>
    <w:rsid w:val="00A82069"/>
    <w:rsid w:val="00A840EA"/>
    <w:rsid w:val="00A84EC8"/>
    <w:rsid w:val="00A8681D"/>
    <w:rsid w:val="00A87EBA"/>
    <w:rsid w:val="00A90321"/>
    <w:rsid w:val="00A9053A"/>
    <w:rsid w:val="00A921CE"/>
    <w:rsid w:val="00A93363"/>
    <w:rsid w:val="00A958BF"/>
    <w:rsid w:val="00A95CB8"/>
    <w:rsid w:val="00AA10DF"/>
    <w:rsid w:val="00AA158E"/>
    <w:rsid w:val="00AA1D97"/>
    <w:rsid w:val="00AA20DA"/>
    <w:rsid w:val="00AA2150"/>
    <w:rsid w:val="00AA24CE"/>
    <w:rsid w:val="00AA2B22"/>
    <w:rsid w:val="00AA4025"/>
    <w:rsid w:val="00AA7189"/>
    <w:rsid w:val="00AA72C2"/>
    <w:rsid w:val="00AA7553"/>
    <w:rsid w:val="00AB0E91"/>
    <w:rsid w:val="00AB111B"/>
    <w:rsid w:val="00AB14A6"/>
    <w:rsid w:val="00AB2754"/>
    <w:rsid w:val="00AB3EC2"/>
    <w:rsid w:val="00AB46A9"/>
    <w:rsid w:val="00AB4C3C"/>
    <w:rsid w:val="00AB57CA"/>
    <w:rsid w:val="00AB6229"/>
    <w:rsid w:val="00AB6A11"/>
    <w:rsid w:val="00AB6C41"/>
    <w:rsid w:val="00AB6DFB"/>
    <w:rsid w:val="00AB7543"/>
    <w:rsid w:val="00AC02EE"/>
    <w:rsid w:val="00AC0D58"/>
    <w:rsid w:val="00AC1E59"/>
    <w:rsid w:val="00AC1EF1"/>
    <w:rsid w:val="00AC3AC1"/>
    <w:rsid w:val="00AC6EFA"/>
    <w:rsid w:val="00AC74C2"/>
    <w:rsid w:val="00AD0D58"/>
    <w:rsid w:val="00AD20A0"/>
    <w:rsid w:val="00AD3792"/>
    <w:rsid w:val="00AD41D1"/>
    <w:rsid w:val="00AD4481"/>
    <w:rsid w:val="00AD4B12"/>
    <w:rsid w:val="00AD586D"/>
    <w:rsid w:val="00AD6A15"/>
    <w:rsid w:val="00AD6DF8"/>
    <w:rsid w:val="00AD73B2"/>
    <w:rsid w:val="00AE31FC"/>
    <w:rsid w:val="00AE3D7B"/>
    <w:rsid w:val="00AE429C"/>
    <w:rsid w:val="00AE4971"/>
    <w:rsid w:val="00AE4A84"/>
    <w:rsid w:val="00AE4F50"/>
    <w:rsid w:val="00AE5248"/>
    <w:rsid w:val="00AE72A4"/>
    <w:rsid w:val="00AE7B5F"/>
    <w:rsid w:val="00AF0037"/>
    <w:rsid w:val="00AF044F"/>
    <w:rsid w:val="00AF085E"/>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9C7"/>
    <w:rsid w:val="00B35C0F"/>
    <w:rsid w:val="00B37654"/>
    <w:rsid w:val="00B400A5"/>
    <w:rsid w:val="00B41594"/>
    <w:rsid w:val="00B42324"/>
    <w:rsid w:val="00B462F5"/>
    <w:rsid w:val="00B46C71"/>
    <w:rsid w:val="00B505F0"/>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598"/>
    <w:rsid w:val="00B81220"/>
    <w:rsid w:val="00B83864"/>
    <w:rsid w:val="00B83C56"/>
    <w:rsid w:val="00B85C5F"/>
    <w:rsid w:val="00B877A3"/>
    <w:rsid w:val="00B87CB1"/>
    <w:rsid w:val="00B91654"/>
    <w:rsid w:val="00B93BE2"/>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146"/>
    <w:rsid w:val="00BB2741"/>
    <w:rsid w:val="00BB2DA2"/>
    <w:rsid w:val="00BB3673"/>
    <w:rsid w:val="00BB37D8"/>
    <w:rsid w:val="00BB5810"/>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BF6021"/>
    <w:rsid w:val="00C00069"/>
    <w:rsid w:val="00C01035"/>
    <w:rsid w:val="00C01387"/>
    <w:rsid w:val="00C01B5C"/>
    <w:rsid w:val="00C02875"/>
    <w:rsid w:val="00C02C6A"/>
    <w:rsid w:val="00C064CF"/>
    <w:rsid w:val="00C06A09"/>
    <w:rsid w:val="00C06C1D"/>
    <w:rsid w:val="00C07AB5"/>
    <w:rsid w:val="00C1153E"/>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6A8"/>
    <w:rsid w:val="00C27F6F"/>
    <w:rsid w:val="00C30943"/>
    <w:rsid w:val="00C315CD"/>
    <w:rsid w:val="00C31E75"/>
    <w:rsid w:val="00C32FCF"/>
    <w:rsid w:val="00C33B94"/>
    <w:rsid w:val="00C35830"/>
    <w:rsid w:val="00C36C64"/>
    <w:rsid w:val="00C37622"/>
    <w:rsid w:val="00C37D13"/>
    <w:rsid w:val="00C37DAD"/>
    <w:rsid w:val="00C40FCD"/>
    <w:rsid w:val="00C41229"/>
    <w:rsid w:val="00C412C1"/>
    <w:rsid w:val="00C427F3"/>
    <w:rsid w:val="00C42986"/>
    <w:rsid w:val="00C42B22"/>
    <w:rsid w:val="00C4361B"/>
    <w:rsid w:val="00C43CBF"/>
    <w:rsid w:val="00C43FD6"/>
    <w:rsid w:val="00C4535E"/>
    <w:rsid w:val="00C46662"/>
    <w:rsid w:val="00C476BF"/>
    <w:rsid w:val="00C47A75"/>
    <w:rsid w:val="00C510DE"/>
    <w:rsid w:val="00C515B2"/>
    <w:rsid w:val="00C53D4D"/>
    <w:rsid w:val="00C543DB"/>
    <w:rsid w:val="00C572F3"/>
    <w:rsid w:val="00C57CF6"/>
    <w:rsid w:val="00C62298"/>
    <w:rsid w:val="00C62E5C"/>
    <w:rsid w:val="00C63223"/>
    <w:rsid w:val="00C64A1B"/>
    <w:rsid w:val="00C6579C"/>
    <w:rsid w:val="00C66981"/>
    <w:rsid w:val="00C66B0E"/>
    <w:rsid w:val="00C67005"/>
    <w:rsid w:val="00C67CBE"/>
    <w:rsid w:val="00C67D0D"/>
    <w:rsid w:val="00C7153F"/>
    <w:rsid w:val="00C71B7B"/>
    <w:rsid w:val="00C71D5D"/>
    <w:rsid w:val="00C71F83"/>
    <w:rsid w:val="00C721C6"/>
    <w:rsid w:val="00C72576"/>
    <w:rsid w:val="00C7377E"/>
    <w:rsid w:val="00C73FC2"/>
    <w:rsid w:val="00C74882"/>
    <w:rsid w:val="00C74D12"/>
    <w:rsid w:val="00C74F4D"/>
    <w:rsid w:val="00C758C0"/>
    <w:rsid w:val="00C76B45"/>
    <w:rsid w:val="00C77A8D"/>
    <w:rsid w:val="00C806B3"/>
    <w:rsid w:val="00C81830"/>
    <w:rsid w:val="00C81ACB"/>
    <w:rsid w:val="00C825CA"/>
    <w:rsid w:val="00C857B1"/>
    <w:rsid w:val="00C85A5C"/>
    <w:rsid w:val="00C8680A"/>
    <w:rsid w:val="00C91D45"/>
    <w:rsid w:val="00C931C9"/>
    <w:rsid w:val="00C937A9"/>
    <w:rsid w:val="00C94500"/>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6520"/>
    <w:rsid w:val="00CC6785"/>
    <w:rsid w:val="00CC76F2"/>
    <w:rsid w:val="00CD1038"/>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2694"/>
    <w:rsid w:val="00D72EBA"/>
    <w:rsid w:val="00D75D9D"/>
    <w:rsid w:val="00D80580"/>
    <w:rsid w:val="00D80895"/>
    <w:rsid w:val="00D80A30"/>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01"/>
    <w:rsid w:val="00D97DCD"/>
    <w:rsid w:val="00D97F3E"/>
    <w:rsid w:val="00DA25D8"/>
    <w:rsid w:val="00DA2CD2"/>
    <w:rsid w:val="00DA4DFB"/>
    <w:rsid w:val="00DA5AFB"/>
    <w:rsid w:val="00DA5C72"/>
    <w:rsid w:val="00DA5DC9"/>
    <w:rsid w:val="00DA5E7E"/>
    <w:rsid w:val="00DA5FCC"/>
    <w:rsid w:val="00DA6553"/>
    <w:rsid w:val="00DA6648"/>
    <w:rsid w:val="00DA685A"/>
    <w:rsid w:val="00DB04D9"/>
    <w:rsid w:val="00DB11B8"/>
    <w:rsid w:val="00DB1760"/>
    <w:rsid w:val="00DB418C"/>
    <w:rsid w:val="00DB5AD9"/>
    <w:rsid w:val="00DB62CC"/>
    <w:rsid w:val="00DB630D"/>
    <w:rsid w:val="00DB72B8"/>
    <w:rsid w:val="00DB7309"/>
    <w:rsid w:val="00DB752D"/>
    <w:rsid w:val="00DB77FE"/>
    <w:rsid w:val="00DC07D3"/>
    <w:rsid w:val="00DC0B0B"/>
    <w:rsid w:val="00DC0E69"/>
    <w:rsid w:val="00DC2207"/>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68D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409"/>
    <w:rsid w:val="00F02221"/>
    <w:rsid w:val="00F0245D"/>
    <w:rsid w:val="00F02A66"/>
    <w:rsid w:val="00F02B96"/>
    <w:rsid w:val="00F0364D"/>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3E0"/>
    <w:rsid w:val="00F305D7"/>
    <w:rsid w:val="00F3120F"/>
    <w:rsid w:val="00F31544"/>
    <w:rsid w:val="00F318F2"/>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666E8"/>
    <w:rsid w:val="00F70FA2"/>
    <w:rsid w:val="00F7107B"/>
    <w:rsid w:val="00F71B8D"/>
    <w:rsid w:val="00F71BBC"/>
    <w:rsid w:val="00F71FC2"/>
    <w:rsid w:val="00F7219E"/>
    <w:rsid w:val="00F7358C"/>
    <w:rsid w:val="00F73887"/>
    <w:rsid w:val="00F73D12"/>
    <w:rsid w:val="00F74EC8"/>
    <w:rsid w:val="00F8059B"/>
    <w:rsid w:val="00F8158C"/>
    <w:rsid w:val="00F83FA7"/>
    <w:rsid w:val="00F84DDC"/>
    <w:rsid w:val="00F85615"/>
    <w:rsid w:val="00F85E18"/>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2013"/>
    <w:rsid w:val="00FC4292"/>
    <w:rsid w:val="00FC475A"/>
    <w:rsid w:val="00FC70C4"/>
    <w:rsid w:val="00FC766F"/>
    <w:rsid w:val="00FD04BC"/>
    <w:rsid w:val="00FD3236"/>
    <w:rsid w:val="00FD3662"/>
    <w:rsid w:val="00FD553A"/>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9"/>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8"/>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22"/>
      </w:numPr>
    </w:pPr>
  </w:style>
  <w:style w:type="paragraph" w:customStyle="1" w:styleId="3GPPAgreements">
    <w:name w:val="3GPP Agreements"/>
    <w:basedOn w:val="3GPPText"/>
    <w:link w:val="3GPPAgreementsChar"/>
    <w:qFormat/>
    <w:rsid w:val="00C71D5D"/>
    <w:pPr>
      <w:numPr>
        <w:numId w:val="24"/>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4.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7F7B3C-59C6-4336-9EE4-608430428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1984</Words>
  <Characters>11314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13272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4</cp:revision>
  <dcterms:created xsi:type="dcterms:W3CDTF">2019-01-25T04:29:00Z</dcterms:created>
  <dcterms:modified xsi:type="dcterms:W3CDTF">2019-01-25T04:40:00Z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